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для детей с  ОВЗ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   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 год  </w:t>
      </w:r>
    </w:p>
    <w:p>
      <w:pPr>
        <w:pStyle w:val="12"/>
        <w:numPr>
          <w:ilvl w:val="0"/>
          <w:numId w:val="0"/>
        </w:numPr>
        <w:spacing w:after="0"/>
        <w:ind w:left="420" w:left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1-4 класс</w:t>
      </w:r>
    </w:p>
    <w:tbl>
      <w:tblPr>
        <w:tblStyle w:val="7"/>
        <w:tblW w:w="11341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02"/>
        <w:gridCol w:w="992"/>
        <w:gridCol w:w="3261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56" w:hRule="atLeast"/>
        </w:trPr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Название учебника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С.В.,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Ярочкина И.А.,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 М.Ю.,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13" w:hRule="atLeast"/>
        </w:trPr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Т.М.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Ярочкина И.А.,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 М.Ю.,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Ярочкина И.А.,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 М.Ю.,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Алышева Т.В.,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И.М.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Ярочкина И.А.,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 М.Ю.,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Л.А.,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Симукова Я.С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для детей с  ОВЗ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  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учебный год 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 класс</w:t>
      </w:r>
    </w:p>
    <w:tbl>
      <w:tblPr>
        <w:tblStyle w:val="7"/>
        <w:tblW w:w="11341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53"/>
        <w:gridCol w:w="922"/>
        <w:gridCol w:w="2905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73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83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  Галунчикова Н.Г. Русский язык (для  обучающихся с интеллектуальными нарушениями). Специальный учебник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  Галунчикова Н.Г.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86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 Чтение (для  обучающихся с интеллектуальными нарушениями).  Специальный учебник.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52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 (для   обучающихся  с интеллектуальными нарушениями). Специальный учебник.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36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Е.И. Природоведение (для  обучающихся с интеллектуальными нарушениями). Специальный учебник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 Технология. Швейное дело (для  обучающихся с интеллектуальными нарушениями). Специальный учебник.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  Галунчикова Н.Г. Русский язык (для  обучающихся с интеллектуальными нарушениями). Специальный учебник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  Галунчикова Н.Г.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 Чтение (для  обучающихся с интеллектуальными нарушениями).  Специальный учебник.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 (для   обучающихся  с интеллектуальными нарушениями). Специальный учебник.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Е.И. Природоведение (для  обучающихся с интеллектуальными нарушениями). Специальный учебник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Е.И.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 Технология. Швейное дело (для  обучающихся с интеллектуальными нарушениями). Специальный учебник.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  Галунчикова Н.Г. Русский язык (для  обучающихся с интеллектуальными нарушениями). Специальный учебник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  Галунчикова Н.Г.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 Чтение (для  обучающихся с интеллектуальными нарушениями).  Специальный учебник.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 (для   обучающихся  с интеллектуальными нарушениями). Специальный учебник.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696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Е.И. Природоведение (для  обучающихся с интеллектуальными нарушениями). Специальный учебник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Е.И.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273" w:hRule="atLeast"/>
        </w:trPr>
        <w:tc>
          <w:tcPr>
            <w:tcW w:w="709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 Технология. Швейное дело (для  обучающихся с интеллектуальными нарушениями). Специальный учебник.</w:t>
            </w:r>
          </w:p>
        </w:tc>
        <w:tc>
          <w:tcPr>
            <w:tcW w:w="92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2552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San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CC"/>
    <w:family w:val="modern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3"/>
    <w:rsid w:val="0002327B"/>
    <w:rsid w:val="00031214"/>
    <w:rsid w:val="000603F9"/>
    <w:rsid w:val="0007328F"/>
    <w:rsid w:val="000D4B96"/>
    <w:rsid w:val="0010236E"/>
    <w:rsid w:val="001025E8"/>
    <w:rsid w:val="001870FC"/>
    <w:rsid w:val="001A2AB8"/>
    <w:rsid w:val="001C7D2E"/>
    <w:rsid w:val="002842F6"/>
    <w:rsid w:val="002C41AF"/>
    <w:rsid w:val="002C6CF9"/>
    <w:rsid w:val="00306A26"/>
    <w:rsid w:val="003325CE"/>
    <w:rsid w:val="003A0462"/>
    <w:rsid w:val="003F30DE"/>
    <w:rsid w:val="0040287E"/>
    <w:rsid w:val="0040600A"/>
    <w:rsid w:val="00446ABA"/>
    <w:rsid w:val="00457C35"/>
    <w:rsid w:val="00483ED8"/>
    <w:rsid w:val="004A663A"/>
    <w:rsid w:val="004D3975"/>
    <w:rsid w:val="004F58BF"/>
    <w:rsid w:val="00504412"/>
    <w:rsid w:val="00523965"/>
    <w:rsid w:val="00543E00"/>
    <w:rsid w:val="005E494C"/>
    <w:rsid w:val="005E5C58"/>
    <w:rsid w:val="00652B7E"/>
    <w:rsid w:val="00664C22"/>
    <w:rsid w:val="0069780C"/>
    <w:rsid w:val="006D3CC0"/>
    <w:rsid w:val="006D44FE"/>
    <w:rsid w:val="006F1CA7"/>
    <w:rsid w:val="006F3BD3"/>
    <w:rsid w:val="007232D2"/>
    <w:rsid w:val="007C687C"/>
    <w:rsid w:val="00823CE9"/>
    <w:rsid w:val="00875EC5"/>
    <w:rsid w:val="008873DE"/>
    <w:rsid w:val="008A0C93"/>
    <w:rsid w:val="008C0BC5"/>
    <w:rsid w:val="008F7855"/>
    <w:rsid w:val="009E00CA"/>
    <w:rsid w:val="00A377A7"/>
    <w:rsid w:val="00A51E3E"/>
    <w:rsid w:val="00A64AB2"/>
    <w:rsid w:val="00AD464E"/>
    <w:rsid w:val="00B30431"/>
    <w:rsid w:val="00B63D89"/>
    <w:rsid w:val="00B8161D"/>
    <w:rsid w:val="00B84EB9"/>
    <w:rsid w:val="00BF0C2C"/>
    <w:rsid w:val="00C20BCA"/>
    <w:rsid w:val="00C5183C"/>
    <w:rsid w:val="00C80832"/>
    <w:rsid w:val="00D12D87"/>
    <w:rsid w:val="00D14CCA"/>
    <w:rsid w:val="00D71642"/>
    <w:rsid w:val="00D7572E"/>
    <w:rsid w:val="00D95E40"/>
    <w:rsid w:val="00DB0A1A"/>
    <w:rsid w:val="00DC0007"/>
    <w:rsid w:val="00DE2C64"/>
    <w:rsid w:val="00DE385D"/>
    <w:rsid w:val="00E03675"/>
    <w:rsid w:val="00E76AF0"/>
    <w:rsid w:val="00EB71DF"/>
    <w:rsid w:val="00F504E8"/>
    <w:rsid w:val="00F62781"/>
    <w:rsid w:val="00F75561"/>
    <w:rsid w:val="00FF3EA5"/>
    <w:rsid w:val="7D5F0201"/>
    <w:rsid w:val="F7ED7D75"/>
    <w:rsid w:val="FF5FCBC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9"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Заголовок 1 Знак"/>
    <w:basedOn w:val="5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9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0">
    <w:name w:val="Текст выноски Знак"/>
    <w:basedOn w:val="5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687</Words>
  <Characters>3919</Characters>
  <Lines>32</Lines>
  <Paragraphs>9</Paragraphs>
  <TotalTime>0</TotalTime>
  <ScaleCrop>false</ScaleCrop>
  <LinksUpToDate>false</LinksUpToDate>
  <CharactersWithSpaces>4597</CharactersWithSpaces>
  <Application>WPS Office Сообщество_10.1.0.5503_F1E327BC-269C-435d-A152-05C5408002CA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2021-09-14T18:41:00Z</dcterms:created>
  <dc:creator>Секретарь-1</dc:creator>
  <cp:lastModifiedBy>user</cp:lastModifiedBy>
  <cp:lastPrinted>2022-03-02T20:04:00Z</cp:lastPrinted>
  <dcterms:modified xsi:type="dcterms:W3CDTF">2022-03-16T12:57:55Z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