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Аннотация к рабочей программе по предмету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/>
          <w:b/>
          <w:bCs/>
          <w:sz w:val="24"/>
          <w:szCs w:val="24"/>
          <w:rtl w:val="off"/>
        </w:rPr>
        <w:t>“Физическая культура” 11 кл.</w:t>
      </w:r>
    </w:p>
    <w:p>
      <w:pPr>
        <w:pStyle w:val="Standard"/>
        <w:widowControl/>
        <w:spacing w:after="0" w:before="0"/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  <w:spacing w:val="0"/>
        </w:rPr>
        <w:t>Рабочая программа по физическ</w:t>
      </w:r>
      <w:r>
        <w:rPr>
          <w:rFonts w:ascii="Times New Roman" w:hAnsi="Times New Roman"/>
          <w:color w:val="444444"/>
          <w:sz w:val="24"/>
          <w:szCs w:val="24"/>
          <w:spacing w:val="0"/>
        </w:rPr>
        <w:t>ой культуре для 11 класс</w:t>
      </w:r>
      <w:r>
        <w:rPr>
          <w:lang w:val="en-US"/>
          <w:rFonts w:ascii="Times New Roman" w:hAnsi="Times New Roman"/>
          <w:color w:val="444444"/>
          <w:sz w:val="24"/>
          <w:szCs w:val="24"/>
          <w:spacing w:val="0"/>
        </w:rPr>
        <w:t>а</w:t>
      </w:r>
      <w:r>
        <w:rPr>
          <w:lang w:val="en-US"/>
          <w:rFonts w:ascii="Times New Roman" w:hAnsi="Times New Roman"/>
          <w:color w:val="444444"/>
          <w:sz w:val="24"/>
          <w:szCs w:val="24"/>
          <w:spacing w:val="0"/>
          <w:rtl w:val="off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spacing w:val="0"/>
        </w:rPr>
        <w:t>разработана на основе следующих документов:</w:t>
      </w:r>
    </w:p>
    <w:p>
      <w:pPr>
        <w:pStyle w:val="Standard"/>
        <w:widowControl/>
        <w:jc w:val="both"/>
        <w:numPr>
          <w:ilvl w:val="0"/>
          <w:numId w:val="1"/>
        </w:numPr>
        <w:spacing w:line="273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t>Федерального закона «Об образовании в Российской Федерации» от 29.12.2012 года №273-ФЗ.</w:t>
      </w:r>
    </w:p>
    <w:p>
      <w:pPr>
        <w:pStyle w:val="Standard"/>
        <w:widowControl/>
        <w:numPr>
          <w:ilvl w:val="0"/>
          <w:numId w:val="1"/>
        </w:numPr>
        <w:spacing w:after="0" w:before="0"/>
      </w:pPr>
      <w:r>
        <w:rPr>
          <w:rFonts w:ascii="Times New Roman" w:hAnsi="Times New Roman"/>
          <w:color w:val="444444"/>
          <w:sz w:val="24"/>
          <w:szCs w:val="24"/>
          <w:spacing w:val="0"/>
        </w:rPr>
        <w:t>Федерального закона «О физической культуре и спорте»;</w:t>
      </w:r>
    </w:p>
    <w:p>
      <w:pPr>
        <w:pStyle w:val="Standard"/>
        <w:widowControl/>
        <w:numPr>
          <w:ilvl w:val="0"/>
          <w:numId w:val="1"/>
        </w:numPr>
        <w:spacing w:after="0" w:before="0"/>
      </w:pPr>
      <w:r>
        <w:rPr>
          <w:rFonts w:ascii="Times New Roman" w:hAnsi="Times New Roman"/>
          <w:color w:val="444444"/>
          <w:sz w:val="24"/>
          <w:szCs w:val="24"/>
          <w:spacing w:val="0"/>
        </w:rPr>
        <w:t>Концепции духовно-нравственного развития и воспитания личности гражданина;</w:t>
      </w:r>
    </w:p>
    <w:p>
      <w:pPr>
        <w:pStyle w:val="Standard"/>
        <w:widowControl/>
        <w:jc w:val="both"/>
        <w:numPr>
          <w:ilvl w:val="0"/>
          <w:numId w:val="1"/>
        </w:numPr>
        <w:spacing w:after="0" w:before="0" w:line="273" w:lineRule="auto"/>
      </w:pPr>
      <w:r>
        <w:rPr>
          <w:rFonts w:ascii="Times New Roman" w:eastAsia="@Arial Unicode MS"/>
          <w:color w:val="444444"/>
          <w:sz w:val="24"/>
          <w:szCs w:val="24"/>
          <w:spacing w:val="0"/>
        </w:rPr>
        <w:t>Стратегии национальной безопасности Российской Федерации до 2020 г.;</w:t>
      </w:r>
    </w:p>
    <w:p>
      <w:pPr>
        <w:pStyle w:val="Footnote"/>
        <w:widowControl/>
        <w:jc w:val="both"/>
        <w:numPr>
          <w:ilvl w:val="0"/>
          <w:numId w:val="1"/>
        </w:num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Утверждены постановлением Главного государственного санитар­ного врача Российской Федерации от « 29 » декабря 2010 г. № 189;</w:t>
      </w:r>
    </w:p>
    <w:p>
      <w:pPr>
        <w:pStyle w:val="Footnote"/>
        <w:widowControl/>
        <w:jc w:val="both"/>
        <w:numPr>
          <w:ilvl w:val="0"/>
          <w:numId w:val="1"/>
        </w:numPr>
      </w:pPr>
      <w:r>
        <w:rPr>
          <w:lang w:val="en-US"/>
          <w:rFonts w:ascii="Times New Roman" w:eastAsia="Times New Roman" w:cs="Times New Roman"/>
          <w:color w:val="444444"/>
          <w:sz w:val="24"/>
          <w:szCs w:val="24"/>
          <w:spacing w:val="0"/>
        </w:rPr>
        <w:t>Приказ от 05.03.2004г.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образования.»</w:t>
      </w:r>
    </w:p>
    <w:p>
      <w:pPr>
        <w:pStyle w:val="Абзац_20_списка"/>
        <w:widowControl/>
        <w:jc w:val="both"/>
        <w:numPr>
          <w:ilvl w:val="0"/>
          <w:numId w:val="2"/>
        </w:numPr>
        <w:spacing w:after="0" w:before="0" w:line="240" w:lineRule="auto"/>
      </w:pPr>
      <w:r>
        <w:rPr>
          <w:rFonts w:ascii="Times New Roman" w:hAnsi="Times New Roman" w:cs="Times New Roman"/>
          <w:sz w:val="24"/>
          <w:szCs w:val="24"/>
        </w:rPr>
        <w:t>«Комплексной программы физического воспитания учащихся 1-11 классы» В.И. Лях, А. А. Зданевич 2008г.</w:t>
      </w:r>
    </w:p>
    <w:p>
      <w:pPr>
        <w:pStyle w:val="Standard"/>
        <w:widowControl/>
        <w:jc w:val="both"/>
        <w:numPr>
          <w:ilvl w:val="0"/>
          <w:numId w:val="2"/>
        </w:numPr>
        <w:spacing w:after="0" w:before="0" w:line="0" w:lineRule="exact"/>
      </w:pPr>
      <w:r>
        <w:rPr>
          <w:lang w:eastAsia="ko-KR"/>
          <w:rFonts w:ascii="Times New Roman" w:eastAsia="Times New Roman" w:cs="Times New Roman"/>
          <w:color w:val="000000"/>
          <w:sz w:val="24"/>
          <w:szCs w:val="24"/>
          <w:spacing w:val="0"/>
        </w:rPr>
        <w:t>Учебного плана МКОУ СОШ №10 села Покровского Красногвардейского района Ставропольского края на 2019 / 2020 учебный год.</w:t>
      </w:r>
    </w:p>
    <w:p>
      <w:pPr>
        <w:pStyle w:val="Standard"/>
        <w:widowControl/>
        <w:spacing w:after="0" w:before="0"/>
        <w:rPr>
          <w:rFonts w:ascii="Times New Roman" w:hAnsi="Times New Roman"/>
          <w:color w:val="444444"/>
          <w:sz w:val="24"/>
          <w:szCs w:val="24"/>
          <w:spacing w:val="0"/>
        </w:rPr>
      </w:pPr>
    </w:p>
    <w:p>
      <w:pPr>
        <w:pStyle w:val="Standard"/>
        <w:widowControl/>
        <w:spacing w:after="0" w:before="0"/>
      </w:pPr>
      <w:r>
        <w:rPr>
          <w:rFonts w:ascii="Times New Roman" w:hAnsi="Times New Roman"/>
          <w:b/>
          <w:color w:val="444444"/>
          <w:sz w:val="24"/>
          <w:szCs w:val="24"/>
          <w:spacing w:val="0"/>
        </w:rPr>
        <w:t>Задачи программы:</w:t>
      </w:r>
    </w:p>
    <w:p>
      <w:pPr>
        <w:pStyle w:val="Standard"/>
        <w:widowControl/>
        <w:spacing w:after="0" w:before="0"/>
      </w:pPr>
      <w:r>
        <w:rPr>
          <w:rFonts w:ascii="Times New Roman" w:hAnsi="Times New Roman"/>
          <w:color w:val="444444"/>
          <w:sz w:val="24"/>
          <w:szCs w:val="24"/>
          <w:spacing w:val="0"/>
        </w:rPr>
        <w:t> Реализация идеологической основы ФГОС – Концепции духовно-нравственного развития и воспитания личности гражданина России.</w:t>
      </w:r>
    </w:p>
    <w:p>
      <w:pPr>
        <w:pStyle w:val="Standard"/>
        <w:widowControl/>
        <w:spacing w:after="0" w:before="0"/>
      </w:pPr>
      <w:r>
        <w:rPr>
          <w:rFonts w:ascii="Times New Roman" w:hAnsi="Times New Roman"/>
          <w:color w:val="444444"/>
          <w:sz w:val="24"/>
          <w:szCs w:val="24"/>
          <w:spacing w:val="0"/>
        </w:rPr>
        <w:t> Реализация методологической и методической основы ФГОС- организация учебной деятельности учащихся на основе системно - деятельностного подхода.</w:t>
      </w:r>
    </w:p>
    <w:p>
      <w:pPr>
        <w:pStyle w:val="Standard"/>
        <w:widowControl/>
        <w:spacing w:after="0" w:before="0"/>
      </w:pPr>
      <w:r>
        <w:rPr>
          <w:rFonts w:ascii="Times New Roman" w:hAnsi="Times New Roman"/>
          <w:color w:val="444444"/>
          <w:sz w:val="24"/>
          <w:szCs w:val="24"/>
          <w:spacing w:val="0"/>
        </w:rPr>
        <w:t> Достижение личностных, метапредметных и предметных результатов освоения образовательной программы посредством формирования универсальных учебных действий, как основы умения учиться.</w:t>
      </w:r>
    </w:p>
    <w:p>
      <w:pPr>
        <w:pStyle w:val="Standard"/>
        <w:widowControl/>
        <w:spacing w:after="0" w:before="0"/>
      </w:pPr>
      <w:r>
        <w:rPr>
          <w:rFonts w:ascii="Times New Roman" w:hAnsi="Times New Roman"/>
          <w:color w:val="444444"/>
          <w:sz w:val="24"/>
          <w:szCs w:val="24"/>
          <w:spacing w:val="0"/>
        </w:rPr>
        <w:t>Программа обеспечивает достижение учащимися 10 класс</w:t>
      </w:r>
      <w:r>
        <w:rPr>
          <w:lang w:val="en-US"/>
          <w:rFonts w:ascii="Times New Roman" w:hAnsi="Times New Roman"/>
          <w:color w:val="444444"/>
          <w:sz w:val="24"/>
          <w:szCs w:val="24"/>
          <w:spacing w:val="0"/>
        </w:rPr>
        <w:t>а</w:t>
      </w:r>
      <w:r>
        <w:rPr>
          <w:rFonts w:ascii="Times New Roman" w:hAnsi="Times New Roman"/>
          <w:color w:val="444444"/>
          <w:sz w:val="24"/>
          <w:szCs w:val="24"/>
          <w:spacing w:val="0"/>
        </w:rPr>
        <w:t>определенных личностных, метапредметных и предметных результатов.</w:t>
      </w:r>
    </w:p>
    <w:p>
      <w:pPr>
        <w:pStyle w:val="Text_20_body"/>
        <w:widowControl/>
        <w:jc w:val="center"/>
        <w:spacing w:after="0" w:before="0"/>
      </w:pPr>
      <w:r>
        <w:rPr>
          <w:rFonts w:ascii="Times New Roman" w:hAnsi="Times New Roman"/>
          <w:b/>
          <w:color w:val="000000"/>
          <w:sz w:val="24"/>
          <w:szCs w:val="24"/>
          <w:spacing w:val="0"/>
        </w:rPr>
        <w:t>Содержание учебного предмета</w:t>
      </w:r>
    </w:p>
    <w:p>
      <w:pPr>
        <w:pStyle w:val="Text_20_body"/>
        <w:widowControl/>
        <w:jc w:val="both"/>
        <w:spacing w:after="0" w:before="0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Особенностью физической культуры как учебного предмета является ее деятельностный характер. Предметом образования в области «Физическая культура»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«Физическая культура» структурируется по основным разделам: «Легкая атлетика», «Гимнастика», «Спортивные игры: «Волейбол», «Баскетбол».</w:t>
      </w:r>
    </w:p>
    <w:tbl>
      <w:tblPr>
        <w:tblW w:w="9637" w:type="dxa"/>
        <w:tblInd w:w="0" w:type="dxa"/>
        <w:jc w:val="lef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3"/>
        <w:gridCol w:w="6236"/>
        <w:gridCol w:w="1700"/>
      </w:tblGrid>
      <w:t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aragraph_20_Style"/>
              <w:widowControl/>
              <w:jc w:val="both"/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 xml:space="preserve">  Легкая атлетика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aragraph_20_Style"/>
              <w:widowControl/>
              <w:jc w:val="both"/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 xml:space="preserve">  Кроссовая подготовка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aragraph_20_Style"/>
              <w:widowControl/>
              <w:jc w:val="both"/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 xml:space="preserve">   Гимнастика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aragraph_20_Style"/>
              <w:widowControl/>
              <w:jc w:val="both"/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 xml:space="preserve">  Спортивные игры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_20_Contents"/>
              <w:widowControl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>
      <w:pPr>
        <w:pStyle w:val="Text_20_body"/>
        <w:widowControl/>
        <w:jc w:val="both"/>
        <w:spacing w:after="0" w:before="0"/>
        <w:rPr>
          <w:rFonts w:ascii="Times New Roman" w:hAnsi="Times New Roman"/>
          <w:color w:val="000000"/>
          <w:sz w:val="24"/>
          <w:szCs w:val="24"/>
          <w:spacing w:val="0"/>
        </w:rPr>
      </w:pPr>
    </w:p>
    <w:p>
      <w:pPr>
        <w:pStyle w:val="Text_20_body"/>
        <w:widowControl/>
        <w:jc w:val="both"/>
        <w:spacing w:after="0" w:before="0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Содержание программного материала состоит из двух основных частей: базовой и вариативной. Базовый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 Вариативная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школ.</w:t>
      </w:r>
    </w:p>
    <w:p>
      <w:pPr>
        <w:pStyle w:val="Text_20_body"/>
        <w:widowControl/>
        <w:jc w:val="both"/>
        <w:spacing w:after="0" w:before="0"/>
        <w:rPr>
          <w:rFonts w:ascii="Times New Roman" w:hAnsi="Times New Roman"/>
          <w:color w:val="000000"/>
          <w:sz w:val="24"/>
          <w:szCs w:val="24"/>
          <w:spacing w:val="0"/>
        </w:rPr>
      </w:pPr>
    </w:p>
    <w:p>
      <w:pPr>
        <w:pStyle w:val="Text_20_body"/>
        <w:widowControl/>
        <w:jc w:val="both"/>
        <w:spacing w:after="0" w:before="0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 и секции).</w:t>
      </w:r>
    </w:p>
    <w:p>
      <w:pPr>
        <w:pStyle w:val="Text_20_body"/>
        <w:widowControl/>
        <w:jc w:val="both"/>
        <w:spacing w:after="0" w:before="0"/>
      </w:pPr>
      <w:r>
        <w:rPr>
          <w:rFonts w:ascii="Times New Roman" w:hAnsi="Times New Roman"/>
          <w:b/>
          <w:color w:val="000000"/>
          <w:sz w:val="24"/>
          <w:szCs w:val="24"/>
          <w:spacing w:val="0"/>
        </w:rPr>
        <w:t>В федеральном базисном учебном плане на изучение физической культуры отводится 3 часа в неделю, всего на изучение программного материала отводится 102 часа</w:t>
      </w:r>
    </w:p>
    <w:p>
      <w:pPr>
        <w:pStyle w:val="Text_20_body"/>
        <w:widowControl/>
        <w:jc w:val="both"/>
        <w:spacing w:after="0" w:before="0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Разделы предусматривают различные формы организации учебных занятий при изучении всего курса физической культуры: в спортзале, на спортивной площадке, практические работы, подготовка домашних заданий.</w:t>
      </w:r>
    </w:p>
    <w:p>
      <w:pPr>
        <w:pStyle w:val="Text_20_body"/>
        <w:widowControl/>
        <w:jc w:val="both"/>
        <w:spacing w:after="0" w:before="0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Для реализации рабочей программы на уроках физической культуры используются: фронтальная беседа, устная дискуссия, практические работы, предусматриваются различные виды проверок (самопроверка, взаимопроверка), внедряются новые педагогические технологии: ИКТ. Внедряются различные методы проведения урока такие, как: фронтальный, поточный, игровой, индивидуальный, групповой, соревновательный, с элементами круговой тренировки. Применяются разнооб</w:t>
      </w:r>
      <w:r>
        <w:rPr>
          <w:rFonts w:ascii="Verdana, sans-serif" w:hAnsi="Verdana, sans-serif"/>
          <w:color w:val="000000"/>
          <w:sz w:val="18"/>
          <w:szCs w:val="24"/>
          <w:spacing w:val="0"/>
        </w:rPr>
        <w:t>разные средства обучения: тесты, справочники, словари, демонстрационный материал.</w:t>
      </w:r>
    </w:p>
    <w:p>
      <w:pPr>
        <w:pStyle w:val="Text_20_body"/>
        <w:widowControl/>
        <w:jc w:val="center"/>
        <w:spacing w:after="0" w:before="0" w:line="240" w:lineRule="auto"/>
      </w:pPr>
      <w:r>
        <w:rPr>
          <w:lang w:val="en-US"/>
          <w:rFonts w:ascii="Times New Roman" w:hAnsi="Times New Roman"/>
          <w:b/>
          <w:color w:val="000000"/>
          <w:sz w:val="24"/>
          <w:szCs w:val="24"/>
          <w:spacing w:val="0"/>
        </w:rPr>
        <w:t>Планируемые результаты</w:t>
      </w:r>
    </w:p>
    <w:p>
      <w:pPr>
        <w:pStyle w:val="Text_20_body"/>
        <w:widowControl/>
        <w:jc w:val="left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 xml:space="preserve">В результате освоения обязательного минимума содержания учебного предмета “физическая культура” по окончании 10-го класса учащиеся должны достигнуть следующего уровня развития физической культуры </w:t>
      </w:r>
      <w:r>
        <w:rPr>
          <w:rFonts w:ascii="Times New Roman" w:hAnsi="Times New Roman"/>
          <w:color w:val="000000"/>
          <w:sz w:val="24"/>
          <w:spacing w:val="0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b/>
          <w:i/>
          <w:color w:val="000000"/>
          <w:sz w:val="24"/>
          <w:spacing w:val="0"/>
        </w:rPr>
        <w:t>Предметные результаты: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измерение (познание) индивидуальных показателей физического развития (длины и массы тела), развитие основных физических качеств;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организация и проведение со сверстниками спортивных игр и элементов соревнований, осуществление их объективного судейства;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бережное обращение с инвентарём и оборудованием, соблюдение требований техники безопасности к местам проведения;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характеристика физической нагрузки по показателю частоты пульса, регулирование её напряжённости во время занятий по развитию физических качеств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подача строевых команд, подсчёт при выполнении общеразвивающих упражнений;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выполнение акробатических и гимнастических комбинаций на высоком техничном  уровне, характеристика признаков техничного исполнения;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выполнение жизненно важных двигательных навыков и умений различными способами в различных условиях.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b/>
          <w:i/>
          <w:color w:val="000000"/>
          <w:sz w:val="24"/>
          <w:spacing w:val="0"/>
        </w:rPr>
        <w:t>Метапредметные результаты: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обнаружение ошибок при выполнении учебных заданий, отбор способов их исправления;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общение и взаимодействие со сверстниками на принципах взаимоуважения и взаимопомощи, дружбы и толерантности;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обеспечение защиты и сохранности природы во время активного отдыха и занятий физической культурой;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организация самостоятельной деятельности с учётом  требований её безопасности, сохранности инвентаря и оборудования, организации места занятий;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планирование собственной деятельности, распределение нагрузки и организация отдыха в процессе её выполнения;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анализ и объективная оценка результатов собственного труда, поиск возможностей и способов их улучшения;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видение красоты движений, выделение и обоснование эстетических признаков в движениях и передвижениях человека;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оценка красоты телосложения и осанки, сравнение их с эталонными образцами;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управление эмоциями при общении со сверстниками и взрослыми, хладнокровие, сдержанность, рассудительность;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b/>
          <w:i/>
          <w:color w:val="000000"/>
          <w:sz w:val="24"/>
          <w:spacing w:val="0"/>
        </w:rPr>
        <w:t>Личностные результаты: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проявление положительных качеств личности и управление своими эмоциями в различных ситуациях и условиях;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проявление дисциплинированности, трудолюбие и упорство в достижении поставленных целей;</w:t>
      </w:r>
    </w:p>
    <w:p>
      <w:pPr>
        <w:pStyle w:val="Text_20_body"/>
        <w:ind w:left="0" w:right="0" w:firstLine="566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pacing w:val="0"/>
        </w:rPr>
        <w:t>оказание бескорыстной помощи своим сверстникам, нахождение с ними общего языка и общих интересов.</w:t>
      </w:r>
    </w:p>
    <w:p>
      <w:pPr>
        <w:pStyle w:val="Text_20_body"/>
        <w:widowControl/>
        <w:jc w:val="left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 xml:space="preserve">            В результате освоения обязательного минимума содержания учебного предмета “физическая культура” по окончании 10-го класса учащиеся должны достигнуть следующего уровня развития физической культуры</w:t>
      </w:r>
      <w: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spacing w:val="0"/>
        </w:rPr>
        <w:t>Знать: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основы истории развития физической культуры в России;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особенности развития избранного вида спорта;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знаний и систем занятий физическими упражнениями с разной функциональной направленностью;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психофункциональные особенности собственного организма;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индивидуальные способы контроля за развитием адаптивных свойств организма, укрепление здоровья и повышения физической подготовленности;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>
      <w:pPr>
        <w:pStyle w:val="Text_20_body"/>
        <w:widowControl/>
        <w:jc w:val="left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 xml:space="preserve">правила личной гигиены, профилактики травматизма и оказание доврачебной помощи при занятиях физическими упражнениями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spacing w:val="0"/>
        </w:rPr>
        <w:t>Уметь: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>
      <w:pPr>
        <w:pStyle w:val="Text_20_body"/>
        <w:widowControl/>
        <w:jc w:val="both"/>
        <w:spacing w:after="0" w:before="0" w:line="240" w:lineRule="auto"/>
      </w:pPr>
      <w:r>
        <w:rPr>
          <w:rFonts w:ascii="Times New Roman" w:hAnsi="Times New Roman"/>
          <w:color w:val="000000"/>
          <w:sz w:val="24"/>
          <w:szCs w:val="24"/>
          <w:spacing w:val="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>
      <w:pPr>
        <w:pStyle w:val="Text_20_body"/>
        <w:widowControl/>
        <w:jc w:val="center"/>
        <w:spacing w:after="0" w:before="0" w:line="240" w:lineRule="auto"/>
        <w:rPr>
          <w:rFonts w:ascii="Times New Roman" w:hAnsi="Times New Roman"/>
          <w:color w:val="000000"/>
          <w:sz w:val="24"/>
          <w:szCs w:val="24"/>
          <w:spacing w:val="0"/>
        </w:rPr>
      </w:pPr>
    </w:p>
    <w:p>
      <w:pPr>
        <w:pStyle w:val="Text_20_body"/>
        <w:widowControl/>
        <w:jc w:val="both"/>
        <w:spacing w:after="0" w:before="0" w:line="240" w:lineRule="auto"/>
        <w:rPr>
          <w:lang w:val="en-US"/>
          <w:rFonts w:ascii="Times New Roman" w:hAnsi="Times New Roman"/>
          <w:b/>
          <w:color w:val="000000"/>
          <w:sz w:val="24"/>
          <w:szCs w:val="24"/>
          <w:spacing w:val="0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</w:p>
    <w:p>
      <w:pPr>
        <w:spacing w:after="160" w:line="259" w:lineRule="auto"/>
      </w:pPr>
      <w:r>
        <w:rPr>
          <w:rFonts w:ascii="Times New Roman" w:hAnsi="Times New Roman"/>
          <w:b/>
          <w:bCs/>
          <w:sz w:val="24"/>
          <w:szCs w:val="24"/>
          <w:rtl w:val="off"/>
        </w:rPr>
        <w:t>Аннотацию подготовил: учитель по физической культуре  Брусенский В.Н.</w:t>
      </w:r>
    </w:p>
    <w:p>
      <w:pPr>
        <w:spacing w:after="160" w:line="259" w:lineRule="auto"/>
      </w:pPr>
    </w:p>
    <w:sectPr>
      <w:pgSz w:w="11906" w:h="16838"/>
      <w:pgMar w:top="7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@Arial Unicode MS">
    <w:notTrueType w:val="false"/>
  </w:font>
  <w:font w:name="Verdana, sans-serif">
    <w:notTrueType w:val="false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."/>
      <w:lvlJc w:val="left"/>
      <w:pPr>
        <w:ind w:left="0" w:hanging="0"/>
      </w:pPr>
      <w:rPr>
        <w:rFonts w:ascii="Symbol" w:hAnsi="Symbol"/>
      </w:rPr>
    </w:lvl>
    <w:lvl w:ilvl="1">
      <w:start w:val="1"/>
      <w:lvlText w:val="%2."/>
      <w:lvlJc w:val="left"/>
      <w:pPr>
        <w:ind w:left="0" w:hanging="0"/>
      </w:pPr>
    </w:lvl>
    <w:lvl w:ilvl="2">
      <w:start w:val="1"/>
      <w:lvlText w:val="%3."/>
      <w:lvlJc w:val="left"/>
      <w:pPr>
        <w:ind w:left="0" w:hanging="0"/>
      </w:pPr>
    </w:lvl>
    <w:lvl w:ilvl="3">
      <w:start w:val="1"/>
      <w:lvlText w:val="%4."/>
      <w:lvlJc w:val="left"/>
      <w:pPr>
        <w:ind w:left="0" w:hanging="0"/>
      </w:pPr>
    </w:lvl>
    <w:lvl w:ilvl="4">
      <w:start w:val="1"/>
      <w:lvlText w:val="%5."/>
      <w:lvlJc w:val="left"/>
      <w:pPr>
        <w:ind w:left="0" w:hanging="0"/>
      </w:pPr>
    </w:lvl>
    <w:lvl w:ilvl="5">
      <w:start w:val="1"/>
      <w:lvlText w:val="%6."/>
      <w:lvlJc w:val="left"/>
      <w:pPr>
        <w:ind w:left="0" w:hanging="0"/>
      </w:pPr>
    </w:lvl>
    <w:lvl w:ilvl="6">
      <w:start w:val="1"/>
      <w:lvlText w:val="%7."/>
      <w:lvlJc w:val="left"/>
      <w:pPr>
        <w:ind w:left="0" w:hanging="0"/>
      </w:pPr>
    </w:lvl>
    <w:lvl w:ilvl="7">
      <w:start w:val="1"/>
      <w:lvlText w:val="%8."/>
      <w:lvlJc w:val="left"/>
      <w:pPr>
        <w:ind w:left="0" w:hanging="0"/>
      </w:pPr>
    </w:lvl>
    <w:lvl w:ilvl="8">
      <w:start w:val="1"/>
      <w:lvlText w:val="%9."/>
      <w:lvlJc w:val="left"/>
      <w:pPr>
        <w:ind w:left="0" w:hanging="0"/>
      </w:pPr>
    </w:lvl>
  </w:abstractNum>
  <w:abstractNum w:abstractNumId="1">
    <w:multiLevelType w:val="hybridMultilevel"/>
    <w:lvl w:ilvl="0">
      <w:start w:val="1"/>
      <w:numFmt w:val="bullet"/>
      <w:lvlText w:val="."/>
      <w:lvlJc w:val="left"/>
      <w:pPr>
        <w:ind w:left="0" w:hanging="0"/>
      </w:pPr>
      <w:rPr>
        <w:rFonts w:ascii="Symbol" w:hAnsi="Symbol"/>
      </w:rPr>
    </w:lvl>
    <w:lvl w:ilvl="1">
      <w:start w:val="1"/>
      <w:numFmt w:val="bullet"/>
      <w:lvlText w:val="o."/>
      <w:lvlJc w:val="left"/>
      <w:pPr>
        <w:ind w:left="0" w:hanging="0"/>
      </w:pPr>
      <w:rPr>
        <w:rFonts w:ascii="Courier New" w:hAnsi="Courier New"/>
      </w:rPr>
    </w:lvl>
    <w:lvl w:ilvl="2">
      <w:start w:val="1"/>
      <w:numFmt w:val="bullet"/>
      <w:lvlText w:val="."/>
      <w:lvlJc w:val="left"/>
      <w:pPr>
        <w:ind w:left="0" w:hanging="0"/>
      </w:pPr>
      <w:rPr>
        <w:rFonts w:ascii="Wingdings" w:hAnsi="Wingdings"/>
      </w:rPr>
    </w:lvl>
    <w:lvl w:ilvl="3">
      <w:start w:val="1"/>
      <w:numFmt w:val="bullet"/>
      <w:lvlText w:val="."/>
      <w:lvlJc w:val="left"/>
      <w:pPr>
        <w:ind w:left="0" w:hanging="0"/>
      </w:pPr>
      <w:rPr>
        <w:rFonts w:ascii="Symbol" w:hAnsi="Symbol"/>
      </w:rPr>
    </w:lvl>
    <w:lvl w:ilvl="4">
      <w:start w:val="1"/>
      <w:numFmt w:val="bullet"/>
      <w:lvlText w:val="o."/>
      <w:lvlJc w:val="left"/>
      <w:pPr>
        <w:ind w:left="0" w:hanging="0"/>
      </w:pPr>
      <w:rPr>
        <w:rFonts w:ascii="Courier New" w:hAnsi="Courier New"/>
      </w:rPr>
    </w:lvl>
    <w:lvl w:ilvl="5">
      <w:start w:val="1"/>
      <w:numFmt w:val="bullet"/>
      <w:lvlText w:val="."/>
      <w:lvlJc w:val="left"/>
      <w:pPr>
        <w:ind w:left="0" w:hanging="0"/>
      </w:pPr>
      <w:rPr>
        <w:rFonts w:ascii="Wingdings" w:hAnsi="Wingdings"/>
      </w:rPr>
    </w:lvl>
    <w:lvl w:ilvl="6">
      <w:start w:val="1"/>
      <w:numFmt w:val="bullet"/>
      <w:lvlText w:val="."/>
      <w:lvlJc w:val="left"/>
      <w:pPr>
        <w:ind w:left="0" w:hanging="0"/>
      </w:pPr>
      <w:rPr>
        <w:rFonts w:ascii="Symbol" w:hAnsi="Symbol"/>
      </w:rPr>
    </w:lvl>
    <w:lvl w:ilvl="7">
      <w:start w:val="1"/>
      <w:numFmt w:val="bullet"/>
      <w:lvlText w:val="o."/>
      <w:lvlJc w:val="left"/>
      <w:pPr>
        <w:ind w:left="0" w:hanging="0"/>
      </w:pPr>
      <w:rPr>
        <w:rFonts w:ascii="Courier New" w:hAnsi="Courier New"/>
      </w:rPr>
    </w:lvl>
    <w:lvl w:ilvl="8">
      <w:start w:val="1"/>
      <w:numFmt w:val="bullet"/>
      <w:lvlText w:val="."/>
      <w:lvlJc w:val="left"/>
      <w:pPr>
        <w:ind w:left="0" w:hanging="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Standard">
    <w:name w:val="Standard"/>
    <w:aliases w:val="Standard"/>
    <w:pPr>
      <w:widowControl/>
      <w:rPr>
        <w:lang w:val="en-US" w:eastAsia="ko-KR" w:bidi="ar-SA"/>
      </w:rPr>
    </w:pPr>
    <w:rPr>
      <w:lang w:val="en-US" w:eastAsia="ko-KR" w:bidi="ar-SA"/>
    </w:rPr>
  </w:style>
  <w:style w:type="paragraph" w:styleId="Text_20_body">
    <w:name w:val="Text body"/>
    <w:aliases w:val="Text body"/>
    <w:basedOn w:val="Standard"/>
    <w:pPr>
      <w:widowControl/>
      <w:spacing w:after="0" w:before="0"/>
    </w:pPr>
  </w:style>
  <w:style w:type="paragraph" w:styleId="Footnote">
    <w:name w:val="Footnote"/>
    <w:aliases w:val="Footnote"/>
    <w:basedOn w:val="Standard"/>
    <w:pPr>
      <w:widowControl/>
      <w:rPr>
        <w:sz w:val="20"/>
        <w:szCs w:val="20"/>
      </w:rPr>
    </w:pPr>
    <w:rPr>
      <w:sz w:val="20"/>
      <w:szCs w:val="20"/>
    </w:rPr>
  </w:style>
  <w:style w:type="paragraph" w:styleId="Абзац_20_списка">
    <w:name w:val="Абзац списка"/>
    <w:aliases w:val="Абзац списка"/>
    <w:basedOn w:val="Standard"/>
    <w:pPr>
      <w:ind w:left="566" w:right="0" w:firstLine="0"/>
      <w:widowControl/>
      <w:spacing w:after="0" w:before="0" w:line="273" w:lineRule="auto"/>
      <w:rPr>
        <w:rFonts w:ascii="Calibri" w:eastAsia="Calibri" w:cs="Calibri"/>
        <w:sz w:val="22"/>
        <w:szCs w:val="22"/>
      </w:rPr>
    </w:pPr>
    <w:rPr>
      <w:rFonts w:ascii="Calibri" w:eastAsia="Calibri" w:cs="Calibri"/>
      <w:sz w:val="22"/>
      <w:szCs w:val="22"/>
    </w:rPr>
  </w:style>
  <w:style w:type="paragraph" w:styleId="Table_20_Contents">
    <w:name w:val="Table Contents"/>
    <w:aliases w:val="Table Contents"/>
    <w:basedOn w:val="Standard"/>
    <w:pPr>
      <w:widowControl/>
    </w:pPr>
  </w:style>
  <w:style w:type="paragraph" w:styleId="Paragraph_20_Style">
    <w:name w:val="Paragraph Style"/>
    <w:aliases w:val="Paragraph Style"/>
    <w:pPr>
      <w:widowControl/>
      <w:jc w:val="left"/>
      <w:spacing w:after="0" w:before="0"/>
      <w:rPr>
        <w:rFonts w:ascii="Arial" w:eastAsia="Times New Roman"/>
        <w:sz w:val="24"/>
      </w:rPr>
    </w:pPr>
    <w:rPr>
      <w:rFonts w:ascii="Arial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2021-04-06T06:26:11Z</dcterms:created>
  <dcterms:modified xsi:type="dcterms:W3CDTF">2021-04-06T06:30:57Z</dcterms:modified>
  <cp:version>0900.0000.01</cp:version>
</cp:coreProperties>
</file>