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pStyle w:val="a1"/>
        <w:autoSpaceDE w:val="off"/>
        <w:autoSpaceDN w:val="off"/>
        <w:jc w:val="both"/>
        <w:spacing w:after="0" w:line="240" w:lineRule="auto"/>
        <w:rPr>
          <w:lang w:eastAsia="ru-RU"/>
          <w:rFonts w:ascii="Times New Roman" w:hAnsi="Times New Roman"/>
          <w:b/>
          <w:iCs/>
          <w:sz w:val="22"/>
          <w:szCs w:val="22"/>
          <w:rtl w:val="off"/>
        </w:rPr>
      </w:pPr>
      <w:r>
        <w:rPr>
          <w:lang w:eastAsia="ru-RU"/>
          <w:rFonts w:ascii="Times New Roman" w:hAnsi="Times New Roman"/>
          <w:b/>
          <w:iCs/>
          <w:sz w:val="22"/>
          <w:szCs w:val="22"/>
          <w:rtl w:val="off"/>
        </w:rPr>
        <w:t>Аннотация к рабочей программе по предмету “Основы безопасности жизнедеятельности” 7 кл.</w:t>
      </w:r>
    </w:p>
    <w:p>
      <w:pPr>
        <w:adjustRightInd/>
        <w:pStyle w:val="a1"/>
        <w:autoSpaceDE w:val="off"/>
        <w:autoSpaceDN w:val="off"/>
        <w:jc w:val="both"/>
        <w:spacing w:after="0" w:line="240" w:lineRule="auto"/>
        <w:rPr>
          <w:lang w:eastAsia="ru-RU"/>
          <w:rFonts w:ascii="Times New Roman" w:hAnsi="Times New Roman"/>
          <w:b/>
          <w:iCs/>
          <w:sz w:val="22"/>
          <w:szCs w:val="22"/>
          <w:rtl w:val="off"/>
        </w:rPr>
      </w:pPr>
    </w:p>
    <w:p>
      <w:pPr>
        <w:adjustRightInd/>
        <w:pStyle w:val="a1"/>
        <w:autoSpaceDE w:val="off"/>
        <w:autoSpaceDN w:val="off"/>
        <w:jc w:val="both"/>
        <w:spacing w:after="0" w:line="240" w:lineRule="auto"/>
        <w:rPr>
          <w:lang w:eastAsia="ru-RU"/>
          <w:rFonts w:ascii="Times New Roman" w:hAnsi="Times New Roman"/>
          <w:b/>
          <w:iCs/>
          <w:sz w:val="22"/>
          <w:szCs w:val="22"/>
        </w:rPr>
      </w:pPr>
      <w:r>
        <w:rPr>
          <w:lang w:eastAsia="ru-RU"/>
          <w:rFonts w:ascii="Times New Roman" w:hAnsi="Times New Roman"/>
          <w:b/>
          <w:iCs/>
          <w:sz w:val="22"/>
          <w:szCs w:val="22"/>
        </w:rPr>
        <w:t>Рабочая программа учебного предмета «</w:t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softHyphen/>
      </w:r>
      <w:r>
        <w:rPr>
          <w:lang w:eastAsia="ru-RU"/>
          <w:rFonts w:ascii="Times New Roman" w:hAnsi="Times New Roman"/>
          <w:b/>
          <w:iCs/>
          <w:sz w:val="22"/>
          <w:szCs w:val="22"/>
        </w:rPr>
        <w:t>ОБЖ» предназначена для 6  класса и разработана на основании следующих документов:</w:t>
      </w:r>
    </w:p>
    <w:p>
      <w:pPr>
        <w:pStyle w:val="a1"/>
        <w:jc w:val="both"/>
        <w:tabs>
          <w:tab w:val="left" w:pos="993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lang w:eastAsia="ar-SA"/>
          <w:rFonts w:ascii="Times New Roman" w:hAnsi="Times New Roman"/>
          <w:sz w:val="22"/>
          <w:szCs w:val="22"/>
        </w:rPr>
        <w:t>- Федеральный закон "Об образовании в Российской Федерации"от 29.12.2012 N 273-ФЗ;</w:t>
      </w:r>
    </w:p>
    <w:p>
      <w:pPr>
        <w:pStyle w:val="a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Федеральный государственный образовательный стандарт основного общего образования, утвержденный приказом Минобрнауки России от 17 декабря 2010 г. № 1897 (зарегистрирован Министерством юстиции Российской Федерации 1 февраля 2011 г. № 19644), с изменениями, внесенными приказами Минобрнауки России от 29.12.2014 г. № 1644 (регистрационный № 35915); от 31.12.2015 г. № 1577 (регистрационный номер № 40937); </w:t>
      </w: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ff4"/>
        <w:jc w:val="both"/>
        <w:spacing w:after="0" w:line="100" w:lineRule="atLeast"/>
        <w:rPr>
          <w:rFonts w:eastAsia="ArialMT"/>
          <w:sz w:val="22"/>
          <w:szCs w:val="22"/>
        </w:rPr>
      </w:pPr>
      <w:r>
        <w:rPr>
          <w:b/>
          <w:sz w:val="22"/>
          <w:szCs w:val="22"/>
        </w:rPr>
        <w:t xml:space="preserve">Место изучения дисциплины в учебном плане: </w:t>
      </w:r>
      <w:r>
        <w:rPr>
          <w:rFonts w:eastAsia="ArialMT"/>
          <w:sz w:val="22"/>
          <w:szCs w:val="22"/>
        </w:rPr>
        <w:t xml:space="preserve">Согласно федеральному  базисному  учебному  плану на изучение ОБЖ в </w:t>
      </w:r>
      <w:r>
        <w:rPr>
          <w:rFonts w:eastAsia="ArialMT"/>
          <w:sz w:val="22"/>
          <w:szCs w:val="22"/>
          <w:rtl w:val="off"/>
        </w:rPr>
        <w:t>7</w:t>
      </w:r>
      <w:r>
        <w:rPr>
          <w:rFonts w:eastAsia="ArialMT"/>
          <w:sz w:val="22"/>
          <w:szCs w:val="22"/>
        </w:rPr>
        <w:t xml:space="preserve"> классе отводится 35 часов из расчёта 1 час в неделю - 35 учебных недель. </w:t>
      </w:r>
    </w:p>
    <w:p>
      <w:pPr>
        <w:pStyle w:val="a1"/>
        <w:tabs>
          <w:tab w:val="left" w:pos="851"/>
          <w:tab w:val="left" w:pos="4125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реализации программного содержания используются следующие учебные пособия: Учебник ОБЖ: </w:t>
      </w:r>
      <w:r>
        <w:rPr>
          <w:rFonts w:ascii="Times New Roman" w:hAnsi="Times New Roman"/>
          <w:sz w:val="22"/>
          <w:szCs w:val="22"/>
          <w:rtl w:val="off"/>
        </w:rPr>
        <w:t>7</w:t>
      </w:r>
      <w:r>
        <w:rPr>
          <w:rFonts w:ascii="Times New Roman" w:hAnsi="Times New Roman"/>
          <w:sz w:val="22"/>
          <w:szCs w:val="22"/>
        </w:rPr>
        <w:t xml:space="preserve"> кл.: учеб. для учащихся общеобразоват. учреждений / А.Т. Смирнов, Б.О. Хренников; под общ. ред. А.Т. Смирнова. 6-е изд.  – М.: Просвещение, 2014 </w:t>
      </w:r>
      <w:r>
        <w:rPr>
          <w:rStyle w:val="28"/>
          <w:sz w:val="22"/>
          <w:szCs w:val="22"/>
        </w:rPr>
        <w:t xml:space="preserve">  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 xml:space="preserve">Изучение тематики данной учебной программы направлено на достижение следующих </w:t>
      </w:r>
      <w:r>
        <w:rPr>
          <w:lang w:eastAsia="ru-RU"/>
          <w:rFonts w:ascii="Times New Roman" w:hAnsi="Times New Roman"/>
          <w:b/>
          <w:bCs/>
          <w:sz w:val="22"/>
          <w:szCs w:val="22"/>
        </w:rPr>
        <w:t>целей: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усвоение знаний об опасных и чрезвычайных ситуациях; о влия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нии их последствий на безопасность личности, общества и государства; о государственной системе обеспечения защиты населения от чрезвы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развитие личных, духовных и физических качеств, обеспечива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ющих безопасное поведение в различных опасных и чрезвычайных ситуациях природного, техногенного и социального характера;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формирование потребности соблюдать нормы здорового образа жизни, осознанно выполнять требования, предъявляемые к гражда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нину Российской Федерации в области безопасности жизнедеятель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воспитание ответственного отношения к сохранению окружаю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щей природной среды, к личному здоровью как к индивидуальной и общественной ценности;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становки и своих возможностей.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 xml:space="preserve">Изучение тематики данной учебной программы направлено на решение следующих </w:t>
      </w:r>
      <w:r>
        <w:rPr>
          <w:lang w:eastAsia="ru-RU"/>
          <w:rFonts w:ascii="Times New Roman" w:hAnsi="Times New Roman"/>
          <w:b/>
          <w:bCs/>
          <w:sz w:val="22"/>
          <w:szCs w:val="22"/>
        </w:rPr>
        <w:t>задач: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выработка умений предвидеть опасные и чрезвычайные ситуации природного, техногенного и социального характера и адекватно про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тиводействовать им;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- формирование у учащихся модели безопасного поведения в ус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ловиях повседневной жизни и в различных опасных и чрезвычайных ситуациях, а также развитие способностей оценивать опасные ситу</w:t>
      </w:r>
      <w:r>
        <w:rPr>
          <w:lang w:eastAsia="ru-RU"/>
          <w:rFonts w:ascii="Times New Roman" w:hAnsi="Times New Roman"/>
          <w:sz w:val="22"/>
          <w:szCs w:val="22"/>
        </w:rPr>
        <w:softHyphen/>
      </w:r>
      <w:r>
        <w:rPr>
          <w:lang w:eastAsia="ru-RU"/>
          <w:rFonts w:ascii="Times New Roman" w:hAnsi="Times New Roman"/>
          <w:sz w:val="22"/>
          <w:szCs w:val="22"/>
        </w:rPr>
        <w:t>ации, принимать решения и действовать безопасно с учетом своих возможностей.</w:t>
      </w:r>
    </w:p>
    <w:p>
      <w:pPr>
        <w:pStyle w:val="a1"/>
        <w:contextualSpacing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Планируемые результаты освоения учебного предмета, курса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b/>
          <w:bCs/>
          <w:sz w:val="22"/>
          <w:szCs w:val="22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Личностными результатами</w:t>
      </w:r>
      <w:r>
        <w:rPr>
          <w:lang w:eastAsia="ru-RU"/>
          <w:rFonts w:ascii="Times New Roman" w:hAnsi="Times New Roman"/>
          <w:sz w:val="22"/>
          <w:szCs w:val="22"/>
        </w:rPr>
        <w:t xml:space="preserve"> изучения учебно-методического курса «Основы безопасности жизнедеятельности в 5 классе является формирование следующих умений: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 рамках когнитивного компонента будут сформированы:</w:t>
      </w:r>
    </w:p>
    <w:p>
      <w:pPr>
        <w:pStyle w:val="a1"/>
        <w:numPr>
          <w:ilvl w:val="0"/>
          <w:numId w:val="2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ориентация в системе моральных норм и ценностей;</w:t>
      </w:r>
    </w:p>
    <w:p>
      <w:pPr>
        <w:pStyle w:val="a1"/>
        <w:numPr>
          <w:ilvl w:val="0"/>
          <w:numId w:val="2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основы социально-критического мышления, ориентация в особенностях социальных отношений и взаимодействий;</w:t>
      </w:r>
    </w:p>
    <w:p>
      <w:pPr>
        <w:pStyle w:val="a1"/>
        <w:numPr>
          <w:ilvl w:val="0"/>
          <w:numId w:val="2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при чрезвычайных ситуациях.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 рамках ценностного и эмоционального компонентов будут сформированы: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гражданский патриотизм, любовь к Родине, чувство гордости за свою страну;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эмоционально положительное принятие своей региональной идентичности;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потребность в самовыражении и самореализации, социальном признании;</w:t>
      </w:r>
    </w:p>
    <w:p>
      <w:pPr>
        <w:pStyle w:val="a1"/>
        <w:numPr>
          <w:ilvl w:val="0"/>
          <w:numId w:val="3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 рамках деятельностного (поведенческого) компонента будут сформированы: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готовность и способность к выполнению норм и требований школьной жизни, прав и обязанностей ученика;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>
      <w:pPr>
        <w:pStyle w:val="a1"/>
        <w:numPr>
          <w:ilvl w:val="0"/>
          <w:numId w:val="4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устойчивый познавательный интерес и становление смыслообразующей функции познавательного мотива.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Ученик получит возможность для формирования: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выраженной устойчивой учебно-познавательной мотивации и интересов учения;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готовности к самообразованию и самовоспитанию;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адекватной позитивной самооценки;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компетентности в реализации основ гражданской идентичности в поступках и деятельности;</w:t>
      </w:r>
    </w:p>
    <w:p>
      <w:pPr>
        <w:pStyle w:val="a1"/>
        <w:numPr>
          <w:ilvl w:val="0"/>
          <w:numId w:val="5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Метапредметными результатами</w:t>
      </w:r>
      <w:r>
        <w:rPr>
          <w:lang w:eastAsia="ru-RU"/>
          <w:rFonts w:ascii="Times New Roman" w:hAnsi="Times New Roman"/>
          <w:sz w:val="22"/>
          <w:szCs w:val="22"/>
        </w:rPr>
        <w:t xml:space="preserve"> изучения учебно-методического курса «Основы безопасности жизнедеятельности в 5 классе является формирование следующих УУД: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Регулятивные универсальные учебные действия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Ученик научится: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целеполаганию, включая постановку новых целей, преобразование практической задачи в познавательную;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планировать пути достижения целей;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устанавливать целевые приоритеты;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уметь самостоятельно контролировать свое время и управлять им;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принимать решения в проблемной ситуации на основе переговоров;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 xml:space="preserve">осуществлять констатирующий и предвосхищающий контроль по результату и по способу действия; 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>
      <w:pPr>
        <w:pStyle w:val="a1"/>
        <w:numPr>
          <w:ilvl w:val="0"/>
          <w:numId w:val="6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основам прогнозирования как предвидения будущих событий и развития процесса.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Ученик получит возможность научиться: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самостоятельно ставить новые учебные цели и задачи;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построению жизненных планов во временнớй перспективе;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выделять альтернативные способы достижения цели и выбирать наиболее эффективный способ;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осуществлять познавательную рефлексию в отношении действий по решению учебных и познавательных задач;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>
      <w:pPr>
        <w:pStyle w:val="a1"/>
        <w:numPr>
          <w:ilvl w:val="0"/>
          <w:numId w:val="7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Коммуникативные универсальные учебные действия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Ученик научится: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устанавливать и сравнивать разные точки зрения, прежде чем принимать решения и делать выбор;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аргументировать свою точку зрения, спорить и отстаивать свою позицию;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задавать вопросы, необходимые для организации собственной деятельности и сотрудничества;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>
      <w:pPr>
        <w:pStyle w:val="a1"/>
        <w:numPr>
          <w:ilvl w:val="0"/>
          <w:numId w:val="8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основам коммуникативной рефлексии.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Ученик получит возможность научиться: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учитывать позиции других людей, отличные от собственной позиции;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учитывать разные мнения и интересы и обосновывать собственную позицию;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понимать относительность мнений и подходов к решению проблемы;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брать на себя инициативу в организации совместного действия (деловое лидерство);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оказывать поддержку и содействие тем, от кого зависит достижение цели в совместной деятельности;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a1"/>
        <w:numPr>
          <w:ilvl w:val="0"/>
          <w:numId w:val="9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1"/>
        <w:jc w:val="center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Познавательные универсальные учебные действия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Ученик научится: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проводить наблюдение и эксперимент под руководством учителя;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давать определение понятиям;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устанавливать причинно-следственные связи;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строить логические рассуждения, включающие установление причинно-следственных связей;</w:t>
      </w:r>
    </w:p>
    <w:p>
      <w:pPr>
        <w:pStyle w:val="a1"/>
        <w:numPr>
          <w:ilvl w:val="0"/>
          <w:numId w:val="10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объяснять явления, процессы, связи и отношения, выявляемые в ходе исследования;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Ученик получит возможность научиться: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ставить проблему, аргументировать ее актуальность;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самостоятельно проводить исследование на основе применения методов наблюдения и эксперимента;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выдвигать гипотезы о связях и закономерностях событий, процессов, объектов;</w:t>
      </w:r>
    </w:p>
    <w:p>
      <w:pPr>
        <w:pStyle w:val="a1"/>
        <w:numPr>
          <w:ilvl w:val="0"/>
          <w:numId w:val="11"/>
        </w:numPr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делать умозаключения (индуктивное и по аналогии) и выводы на основе аргумента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b/>
          <w:bCs/>
          <w:sz w:val="22"/>
          <w:szCs w:val="22"/>
        </w:rPr>
        <w:t>Предметные результаты</w:t>
      </w:r>
      <w:r>
        <w:rPr>
          <w:lang w:eastAsia="ru-RU"/>
          <w:rFonts w:ascii="Times New Roman" w:hAnsi="Times New Roman"/>
          <w:sz w:val="22"/>
          <w:szCs w:val="22"/>
        </w:rPr>
        <w:t xml:space="preserve"> изучения курса «Основы безопасности жизнедеятельности» отражают: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1) приобретение знаний о современном уровне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2) формирование убеждения в необходимости безопасного и здорового образа жизни;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3) понимание личной и общественной значимости современной культуры безопасности жизнедеятельности;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5) понимание необходимости подготовки граждан к защите Отечества;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7) формирование антиэкстремистской и антитеррористической личностной позиции;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8) понимание необходимости сохранения природы и окружающей среды для полноценной жизни человека;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10) знание и умение применять меры безопасности и правила поведения в условиях опасных и чрезвычайных ситуаций;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11) умение оказать первую помощь пострадавшим;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</w:p>
    <w:p>
      <w:pPr>
        <w:pStyle w:val="a1"/>
        <w:spacing w:after="0" w:line="240" w:lineRule="auto"/>
        <w:rPr>
          <w:lang w:eastAsia="ru-RU"/>
          <w:rFonts w:ascii="Times New Roman" w:hAnsi="Times New Roman"/>
          <w:sz w:val="22"/>
          <w:szCs w:val="22"/>
        </w:rPr>
      </w:pPr>
      <w:r>
        <w:rPr>
          <w:lang w:eastAsia="ru-RU"/>
          <w:rFonts w:ascii="Times New Roman" w:hAnsi="Times New Roman"/>
          <w:sz w:val="22"/>
          <w:szCs w:val="22"/>
        </w:rPr>
        <w:t xml:space="preserve">Данный учебный предмет входит в образовательную область «Основы безопасности жизнедеятельности». </w:t>
      </w:r>
    </w:p>
    <w:p>
      <w:pPr>
        <w:pStyle w:val="a1"/>
        <w:ind w:firstLine="709"/>
        <w:jc w:val="both"/>
        <w:spacing w:after="0" w:line="24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Программа определяет базовое </w:t>
      </w:r>
      <w:r>
        <w:rPr>
          <w:rFonts w:ascii="Times New Roman" w:hAnsi="Times New Roman"/>
          <w:b/>
          <w:sz w:val="22"/>
          <w:szCs w:val="22"/>
        </w:rPr>
        <w:t>содержание</w:t>
      </w:r>
      <w:r>
        <w:rPr>
          <w:rFonts w:ascii="Times New Roman" w:hAnsi="Times New Roman"/>
          <w:sz w:val="22"/>
          <w:szCs w:val="22"/>
        </w:rPr>
        <w:t xml:space="preserve">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>
      <w:pPr>
        <w:pStyle w:val="a1"/>
        <w:ind w:firstLine="708"/>
        <w:jc w:val="both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как учебный предмет обеспечивает: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обучающимися знаний о безопасном поведении в повседневной жизнедеятельности;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понимание необходимости беречь и сохранять свое здоровье как индивидуальную и общественную ценность;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понимание необходимости сохранения природы и окружающей среды для полноценной жизни человека;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умений оказывать первую помощь пострадавшим;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умений готовность проявлять предосторожность в ситуациях неопределенности;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умений использовать средства индивидуальной и коллективной защиты.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Освоение и понимание учебного предмета «Основы безопасности жизнедеятельности» направлено на: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>
      <w:pPr>
        <w:adjustRightInd/>
        <w:pStyle w:val="a1"/>
        <w:ind w:left="0" w:firstLine="709"/>
        <w:autoSpaceDE w:val="off"/>
        <w:autoSpaceDN w:val="off"/>
        <w:jc w:val="both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Межпредметная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>
      <w:pPr>
        <w:adjustRightInd/>
        <w:pStyle w:val="a1"/>
        <w:ind w:firstLine="709"/>
        <w:autoSpaceDE w:val="off"/>
        <w:autoSpaceDN w:val="off"/>
        <w:overflowPunct w:val="off"/>
        <w:jc w:val="left"/>
        <w:spacing w:after="0" w:line="240" w:lineRule="auto"/>
        <w:rPr>
          <w:rFonts w:ascii="Times New Roman" w:hAnsi="Times New Roman"/>
          <w:b w:val="0"/>
          <w:sz w:val="24"/>
          <w:szCs w:val="24"/>
          <w:rtl w:val="off"/>
        </w:rPr>
      </w:pPr>
    </w:p>
    <w:p>
      <w:pPr>
        <w:adjustRightInd/>
        <w:pStyle w:val="a1"/>
        <w:ind w:firstLine="709"/>
        <w:autoSpaceDE w:val="off"/>
        <w:autoSpaceDN w:val="off"/>
        <w:overflowPunct w:val="off"/>
        <w:jc w:val="left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  <w:r>
        <w:rPr>
          <w:rFonts w:ascii="Times New Roman" w:hAnsi="Times New Roman"/>
          <w:b w:val="0"/>
          <w:sz w:val="24"/>
          <w:szCs w:val="24"/>
          <w:rtl w:val="off"/>
        </w:rPr>
        <w:t>Аннотацию подготовил: преподаватель-организатор ОБЖ Бусенский В.Н.</w:t>
      </w: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MT">
    <w:panose1 w:val="00000000000000000000"/>
    <w:notTrueType w:val="false"/>
    <w:pitch w:val="variable"/>
    <w:sig w:usb0="00000000" w:usb1="00000000" w:usb2="00000000" w:usb3="00000000" w:csb0="00000000" w:csb1="0000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"/>
    <w:multiLevelType w:val="hybridMultilevel"/>
    <w:tmpl w:val="4b96449e"/>
    <w:styleLink w:val="1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/>
    </w:lvl>
    <w:lvl w:ilvl="3" w:tentative="on" w:tplc="419000f">
      <w:start w:val="1"/>
      <w:lvlText w:val="%4."/>
      <w:lvlJc w:val="left"/>
      <w:pPr>
        <w:ind w:left="2880" w:hanging="360"/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/>
    </w:lvl>
    <w:lvl w:ilvl="6" w:tentative="on" w:tplc="419000f">
      <w:start w:val="1"/>
      <w:lvlText w:val="%7."/>
      <w:lvlJc w:val="left"/>
      <w:pPr>
        <w:ind w:left="5040" w:hanging="360"/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">
    <w:nsid w:val="2"/>
    <w:multiLevelType w:val="multilevel"/>
    <w:tmpl w:val="dda8290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3"/>
    <w:multiLevelType w:val="multilevel"/>
    <w:tmpl w:val="4dc4b34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4"/>
    <w:multiLevelType w:val="multilevel"/>
    <w:tmpl w:val="105e677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5"/>
    <w:multiLevelType w:val="multilevel"/>
    <w:tmpl w:val="f8183c6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5">
    <w:nsid w:val="6"/>
    <w:multiLevelType w:val="multilevel"/>
    <w:tmpl w:val="721aafe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7"/>
    <w:multiLevelType w:val="multilevel"/>
    <w:tmpl w:val="949eedf4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7">
    <w:nsid w:val="8"/>
    <w:multiLevelType w:val="multilevel"/>
    <w:tmpl w:val="685882a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8">
    <w:nsid w:val="9"/>
    <w:multiLevelType w:val="multilevel"/>
    <w:tmpl w:val="ebef70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9">
    <w:nsid w:val="a"/>
    <w:multiLevelType w:val="multilevel"/>
    <w:tmpl w:val="519883b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0">
    <w:nsid w:val="b"/>
    <w:multiLevelType w:val="multilevel"/>
    <w:tmpl w:val="e202e2aa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1">
    <w:nsid w:val="c"/>
    <w:multiLevelType w:val="hybridMultilevel"/>
    <w:tmpl w:val="10026964"/>
    <w:styleLink w:val="1"/>
    <w:lvl w:ilvl="0" w:tplc="4190001">
      <w:start w:val="1"/>
      <w:numFmt w:val="bullet"/>
      <w:lvlText w:val=""/>
      <w:lvlJc w:val="left"/>
      <w:pPr>
        <w:ind w:left="720" w:hanging="360"/>
      </w:pPr>
      <w:rPr>
        <w:bdr w:val="none"/>
        <w:rFonts w:ascii="Symbol" w:hAnsi="Symbol" w:hint="default"/>
        <w:b w:val="0"/>
        <w:i w:val="0"/>
        <w:strike w:val="off"/>
        <w:color w:val="000000"/>
        <w:sz w:val="28"/>
        <w:szCs w:val="28"/>
        <w:dstrike w:val="off"/>
        <w:effect w:val="none"/>
        <w:u w:val="none" w:color="000000"/>
        <w:vertAlign w:val="baseline"/>
      </w:rPr>
    </w:lvl>
    <w:lvl w:ilvl="1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Times New Roman" w:hAnsi="Times New Roman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paragraph" w:styleId="a1">
    <w:name w:val="Normal"/>
    <w:qFormat/>
  </w:style>
  <w:style w:type="paragraph" w:styleId="a5">
    <w:name w:val="No Spacing"/>
    <w:qFormat/>
    <w:pPr>
      <w:spacing w:after="0" w:line="240" w:lineRule="auto"/>
    </w:pPr>
  </w:style>
  <w:style w:type="paragraph" w:styleId="aff4">
    <w:name w:val="Body Text"/>
    <w:basedOn w:val="a1"/>
    <w:link w:val="Основной текст Знак"/>
    <w:pPr>
      <w:spacing w:after="120"/>
    </w:pPr>
  </w:style>
  <w:style w:type="character" w:customStyle="1" w:styleId="28">
    <w:name w:val="c7"/>
    <w:next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2021-04-06T05:47:43Z</dcterms:created>
  <dcterms:modified xsi:type="dcterms:W3CDTF">2021-04-06T05:54:32Z</dcterms:modified>
  <cp:version>0900.0000.01</cp:version>
</cp:coreProperties>
</file>