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Аннотация к рабочей программе по предмету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 “Основы безопасности жизнедеятельности” 6 кл.</w:t>
      </w:r>
    </w:p>
    <w:p>
      <w:pPr>
        <w:adjustRightInd/>
        <w:pStyle w:val="a1"/>
        <w:autoSpaceDE w:val="off"/>
        <w:autoSpaceDN w:val="off"/>
        <w:jc w:val="both"/>
        <w:spacing w:after="0" w:line="240" w:lineRule="auto"/>
        <w:rPr>
          <w:lang w:eastAsia="ru-RU"/>
          <w:rFonts w:ascii="Times New Roman" w:hAnsi="Times New Roman"/>
          <w:b/>
          <w:iCs/>
          <w:sz w:val="24"/>
          <w:szCs w:val="24"/>
        </w:rPr>
      </w:pPr>
      <w:r>
        <w:rPr>
          <w:lang w:eastAsia="ru-RU"/>
          <w:rFonts w:ascii="Times New Roman" w:hAnsi="Times New Roman"/>
          <w:b/>
          <w:iCs/>
          <w:sz w:val="24"/>
          <w:szCs w:val="24"/>
        </w:rPr>
        <w:t>Рабочая программа учебного предмета «</w:t>
      </w:r>
      <w:r>
        <w:rPr>
          <w:lang w:eastAsia="ru-RU"/>
          <w:rFonts w:ascii="Times New Roman" w:hAnsi="Times New Roman"/>
          <w:b/>
          <w:iCs/>
          <w:sz w:val="24"/>
          <w:szCs w:val="24"/>
        </w:rPr>
        <w:softHyphen/>
      </w:r>
      <w:r>
        <w:rPr>
          <w:lang w:eastAsia="ru-RU"/>
          <w:rFonts w:ascii="Times New Roman" w:hAnsi="Times New Roman"/>
          <w:b/>
          <w:iCs/>
          <w:sz w:val="24"/>
          <w:szCs w:val="24"/>
        </w:rPr>
        <w:softHyphen/>
      </w:r>
      <w:r>
        <w:rPr>
          <w:lang w:eastAsia="ru-RU"/>
          <w:rFonts w:ascii="Times New Roman" w:hAnsi="Times New Roman"/>
          <w:b/>
          <w:iCs/>
          <w:sz w:val="24"/>
          <w:szCs w:val="24"/>
        </w:rPr>
        <w:softHyphen/>
      </w:r>
      <w:r>
        <w:rPr>
          <w:lang w:eastAsia="ru-RU"/>
          <w:rFonts w:ascii="Times New Roman" w:hAnsi="Times New Roman"/>
          <w:b/>
          <w:iCs/>
          <w:sz w:val="24"/>
          <w:szCs w:val="24"/>
        </w:rPr>
        <w:softHyphen/>
      </w:r>
      <w:r>
        <w:rPr>
          <w:lang w:eastAsia="ru-RU"/>
          <w:rFonts w:ascii="Times New Roman" w:hAnsi="Times New Roman"/>
          <w:b/>
          <w:iCs/>
          <w:sz w:val="24"/>
          <w:szCs w:val="24"/>
        </w:rPr>
        <w:softHyphen/>
      </w:r>
      <w:r>
        <w:rPr>
          <w:lang w:eastAsia="ru-RU"/>
          <w:rFonts w:ascii="Times New Roman" w:hAnsi="Times New Roman"/>
          <w:b/>
          <w:iCs/>
          <w:sz w:val="24"/>
          <w:szCs w:val="24"/>
        </w:rPr>
        <w:softHyphen/>
      </w:r>
      <w:r>
        <w:rPr>
          <w:lang w:eastAsia="ru-RU"/>
          <w:rFonts w:ascii="Times New Roman" w:hAnsi="Times New Roman"/>
          <w:b/>
          <w:iCs/>
          <w:sz w:val="24"/>
          <w:szCs w:val="24"/>
        </w:rPr>
        <w:softHyphen/>
      </w:r>
      <w:r>
        <w:rPr>
          <w:lang w:eastAsia="ru-RU"/>
          <w:rFonts w:ascii="Times New Roman" w:hAnsi="Times New Roman"/>
          <w:b/>
          <w:iCs/>
          <w:sz w:val="24"/>
          <w:szCs w:val="24"/>
        </w:rPr>
        <w:softHyphen/>
      </w:r>
      <w:r>
        <w:rPr>
          <w:lang w:eastAsia="ru-RU"/>
          <w:rFonts w:ascii="Times New Roman" w:hAnsi="Times New Roman"/>
          <w:b/>
          <w:iCs/>
          <w:sz w:val="24"/>
          <w:szCs w:val="24"/>
        </w:rPr>
        <w:softHyphen/>
      </w:r>
      <w:r>
        <w:rPr>
          <w:lang w:eastAsia="ru-RU"/>
          <w:rFonts w:ascii="Times New Roman" w:hAnsi="Times New Roman"/>
          <w:b/>
          <w:iCs/>
          <w:sz w:val="24"/>
          <w:szCs w:val="24"/>
        </w:rPr>
        <w:softHyphen/>
      </w:r>
      <w:r>
        <w:rPr>
          <w:lang w:eastAsia="ru-RU"/>
          <w:rFonts w:ascii="Times New Roman" w:hAnsi="Times New Roman"/>
          <w:b/>
          <w:iCs/>
          <w:sz w:val="24"/>
          <w:szCs w:val="24"/>
        </w:rPr>
        <w:softHyphen/>
      </w:r>
      <w:r>
        <w:rPr>
          <w:lang w:eastAsia="ru-RU"/>
          <w:rFonts w:ascii="Times New Roman" w:hAnsi="Times New Roman"/>
          <w:b/>
          <w:iCs/>
          <w:sz w:val="24"/>
          <w:szCs w:val="24"/>
        </w:rPr>
        <w:t>ОБЖ» предназначена для 6  класса и разработана на основании следующих документов:</w:t>
      </w:r>
    </w:p>
    <w:p>
      <w:pPr>
        <w:pStyle w:val="a1"/>
        <w:jc w:val="both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lang w:eastAsia="ar-SA"/>
          <w:rFonts w:ascii="Times New Roman" w:hAnsi="Times New Roman"/>
          <w:sz w:val="24"/>
          <w:szCs w:val="24"/>
        </w:rPr>
        <w:t>- Федеральный закон "Об образовании в Российской Федерации"от 29.12.2012 N 273-ФЗ;</w:t>
      </w:r>
    </w:p>
    <w:p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образования, утвержденный приказом Минобрнауки России от 17 декабря 2010 г. № 1897 (зарегистрирован Министерством юстиции Российской Федерации 1 февраля 2011 г. № 19644), с изменениями, внесенными приказами Минобрнауки России от 29.12.2014 г. № 1644 (регистрационный № 35915); от 31.12.2015 г. № 1577 (регистрационный номер № 40937); </w:t>
      </w:r>
    </w:p>
    <w:p>
      <w:pPr>
        <w:pStyle w:val="a1"/>
        <w:jc w:val="center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</w:p>
    <w:p>
      <w:pPr>
        <w:pStyle w:val="aff4"/>
        <w:jc w:val="both"/>
        <w:spacing w:after="0" w:line="100" w:lineRule="atLeast"/>
        <w:rPr>
          <w:rFonts w:eastAsia="ArialMT"/>
          <w:sz w:val="24"/>
          <w:szCs w:val="24"/>
        </w:rPr>
      </w:pPr>
      <w:r>
        <w:rPr>
          <w:b/>
          <w:sz w:val="24"/>
          <w:szCs w:val="24"/>
        </w:rPr>
        <w:t xml:space="preserve">Место изучения дисциплины в учебном плане: </w:t>
      </w:r>
      <w:r>
        <w:rPr>
          <w:rFonts w:eastAsia="ArialMT"/>
          <w:sz w:val="24"/>
          <w:szCs w:val="24"/>
        </w:rPr>
        <w:t xml:space="preserve">Согласно федеральному  базисному  учебному  плану на изучение ОБЖ в 6 классе отводится 35 часов из расчёта 1 час в неделю - 35 учебных недель. </w:t>
      </w:r>
    </w:p>
    <w:p>
      <w:pPr>
        <w:pStyle w:val="a1"/>
        <w:tabs>
          <w:tab w:val="left" w:pos="851"/>
          <w:tab w:val="left" w:pos="41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программного содержания используются следующие учебные пособия: Учебник ОБЖ: 6 кл.: учеб. для учащихся общеобразоват. учреждений / А.Т. Смирнов, Б.О. Хренников; под общ. ред. А.Т. Смирнова. 6-е изд.  – М.: Просвещение, 2014 </w:t>
      </w:r>
      <w:r>
        <w:rPr>
          <w:rStyle w:val="28"/>
          <w:sz w:val="24"/>
          <w:szCs w:val="24"/>
        </w:rPr>
        <w:t xml:space="preserve">  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 xml:space="preserve">Изучение тематики данной учебной программы направлено на достижение следующих </w:t>
      </w:r>
      <w:r>
        <w:rPr>
          <w:lang w:eastAsia="ru-RU"/>
          <w:rFonts w:ascii="Times New Roman" w:hAnsi="Times New Roman"/>
          <w:b/>
          <w:bCs/>
          <w:sz w:val="24"/>
          <w:szCs w:val="24"/>
        </w:rPr>
        <w:t>целей: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- усвоение знаний об опасных и чрезвычайных ситуациях; о влия</w:t>
      </w:r>
      <w:r>
        <w:rPr>
          <w:lang w:eastAsia="ru-RU"/>
          <w:rFonts w:ascii="Times New Roman" w:hAnsi="Times New Roman"/>
          <w:sz w:val="24"/>
          <w:szCs w:val="24"/>
        </w:rPr>
        <w:softHyphen/>
      </w:r>
      <w:r>
        <w:rPr>
          <w:lang w:eastAsia="ru-RU"/>
          <w:rFonts w:ascii="Times New Roman" w:hAnsi="Times New Roman"/>
          <w:sz w:val="24"/>
          <w:szCs w:val="24"/>
        </w:rPr>
        <w:t>нии их последствий на безопасность личности, общества и государства; о государственной системе обеспечения защиты населения от чрезвы</w:t>
      </w:r>
      <w:r>
        <w:rPr>
          <w:lang w:eastAsia="ru-RU"/>
          <w:rFonts w:ascii="Times New Roman" w:hAnsi="Times New Roman"/>
          <w:sz w:val="24"/>
          <w:szCs w:val="24"/>
        </w:rPr>
        <w:softHyphen/>
      </w:r>
      <w:r>
        <w:rPr>
          <w:lang w:eastAsia="ru-RU"/>
          <w:rFonts w:ascii="Times New Roman" w:hAnsi="Times New Roman"/>
          <w:sz w:val="24"/>
          <w:szCs w:val="24"/>
        </w:rPr>
        <w:t>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- развитие личных, духовных и физических качеств, обеспечива</w:t>
      </w:r>
      <w:r>
        <w:rPr>
          <w:lang w:eastAsia="ru-RU"/>
          <w:rFonts w:ascii="Times New Roman" w:hAnsi="Times New Roman"/>
          <w:sz w:val="24"/>
          <w:szCs w:val="24"/>
        </w:rPr>
        <w:softHyphen/>
      </w:r>
      <w:r>
        <w:rPr>
          <w:lang w:eastAsia="ru-RU"/>
          <w:rFonts w:ascii="Times New Roman" w:hAnsi="Times New Roman"/>
          <w:sz w:val="24"/>
          <w:szCs w:val="24"/>
        </w:rPr>
        <w:t>ющих безопасное поведение в различных опасных и чрезвычайных ситуациях природного, техногенного и социального характера;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- формирование потребности соблюдать нормы здорового образа жизни, осознанно выполнять требования, предъявляемые к гражда</w:t>
      </w:r>
      <w:r>
        <w:rPr>
          <w:lang w:eastAsia="ru-RU"/>
          <w:rFonts w:ascii="Times New Roman" w:hAnsi="Times New Roman"/>
          <w:sz w:val="24"/>
          <w:szCs w:val="24"/>
        </w:rPr>
        <w:softHyphen/>
      </w:r>
      <w:r>
        <w:rPr>
          <w:lang w:eastAsia="ru-RU"/>
          <w:rFonts w:ascii="Times New Roman" w:hAnsi="Times New Roman"/>
          <w:sz w:val="24"/>
          <w:szCs w:val="24"/>
        </w:rPr>
        <w:t>нину Российской Федерации в области безопасности жизнедеятель</w:t>
      </w:r>
      <w:r>
        <w:rPr>
          <w:lang w:eastAsia="ru-RU"/>
          <w:rFonts w:ascii="Times New Roman" w:hAnsi="Times New Roman"/>
          <w:sz w:val="24"/>
          <w:szCs w:val="24"/>
        </w:rPr>
        <w:softHyphen/>
      </w:r>
      <w:r>
        <w:rPr>
          <w:lang w:eastAsia="ru-RU"/>
          <w:rFonts w:ascii="Times New Roman" w:hAnsi="Times New Roman"/>
          <w:sz w:val="24"/>
          <w:szCs w:val="24"/>
        </w:rPr>
        <w:t>ности;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- воспитание ответственного отношения к сохранению окружаю</w:t>
      </w:r>
      <w:r>
        <w:rPr>
          <w:lang w:eastAsia="ru-RU"/>
          <w:rFonts w:ascii="Times New Roman" w:hAnsi="Times New Roman"/>
          <w:sz w:val="24"/>
          <w:szCs w:val="24"/>
        </w:rPr>
        <w:softHyphen/>
      </w:r>
      <w:r>
        <w:rPr>
          <w:lang w:eastAsia="ru-RU"/>
          <w:rFonts w:ascii="Times New Roman" w:hAnsi="Times New Roman"/>
          <w:sz w:val="24"/>
          <w:szCs w:val="24"/>
        </w:rPr>
        <w:t>щей природной среды, к личному здоровью как к индивидуальной и общественной ценности;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- 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</w:t>
      </w:r>
      <w:r>
        <w:rPr>
          <w:lang w:eastAsia="ru-RU"/>
          <w:rFonts w:ascii="Times New Roman" w:hAnsi="Times New Roman"/>
          <w:sz w:val="24"/>
          <w:szCs w:val="24"/>
        </w:rPr>
        <w:softHyphen/>
      </w:r>
      <w:r>
        <w:rPr>
          <w:lang w:eastAsia="ru-RU"/>
          <w:rFonts w:ascii="Times New Roman" w:hAnsi="Times New Roman"/>
          <w:sz w:val="24"/>
          <w:szCs w:val="24"/>
        </w:rPr>
        <w:t>становки и своих возможностей.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 xml:space="preserve">Изучение тематики данной учебной программы направлено на решение следующих </w:t>
      </w:r>
      <w:r>
        <w:rPr>
          <w:lang w:eastAsia="ru-RU"/>
          <w:rFonts w:ascii="Times New Roman" w:hAnsi="Times New Roman"/>
          <w:b/>
          <w:bCs/>
          <w:sz w:val="24"/>
          <w:szCs w:val="24"/>
        </w:rPr>
        <w:t>задач: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- формирование у учащихся научных представлений о принципах и путях снижения «фактора риска» в деятельности человека и общества;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- выработка умений предвидеть опасные и чрезвычайные ситуации природного, техногенного и социального характера и адекватно про</w:t>
      </w:r>
      <w:r>
        <w:rPr>
          <w:lang w:eastAsia="ru-RU"/>
          <w:rFonts w:ascii="Times New Roman" w:hAnsi="Times New Roman"/>
          <w:sz w:val="24"/>
          <w:szCs w:val="24"/>
        </w:rPr>
        <w:softHyphen/>
      </w:r>
      <w:r>
        <w:rPr>
          <w:lang w:eastAsia="ru-RU"/>
          <w:rFonts w:ascii="Times New Roman" w:hAnsi="Times New Roman"/>
          <w:sz w:val="24"/>
          <w:szCs w:val="24"/>
        </w:rPr>
        <w:t>тиводействовать им;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- формирование у учащихся модели безопасного поведения в ус</w:t>
      </w:r>
      <w:r>
        <w:rPr>
          <w:lang w:eastAsia="ru-RU"/>
          <w:rFonts w:ascii="Times New Roman" w:hAnsi="Times New Roman"/>
          <w:sz w:val="24"/>
          <w:szCs w:val="24"/>
        </w:rPr>
        <w:softHyphen/>
      </w:r>
      <w:r>
        <w:rPr>
          <w:lang w:eastAsia="ru-RU"/>
          <w:rFonts w:ascii="Times New Roman" w:hAnsi="Times New Roman"/>
          <w:sz w:val="24"/>
          <w:szCs w:val="24"/>
        </w:rPr>
        <w:t>ловиях повседневной жизни и в различных опасных и чрезвычайных ситуациях, а также развитие способностей оценивать опасные ситу</w:t>
      </w:r>
      <w:r>
        <w:rPr>
          <w:lang w:eastAsia="ru-RU"/>
          <w:rFonts w:ascii="Times New Roman" w:hAnsi="Times New Roman"/>
          <w:sz w:val="24"/>
          <w:szCs w:val="24"/>
        </w:rPr>
        <w:softHyphen/>
      </w:r>
      <w:r>
        <w:rPr>
          <w:lang w:eastAsia="ru-RU"/>
          <w:rFonts w:ascii="Times New Roman" w:hAnsi="Times New Roman"/>
          <w:sz w:val="24"/>
          <w:szCs w:val="24"/>
        </w:rPr>
        <w:t>ации, принимать решения и действовать безопасно с учетом своих возможностей.</w:t>
      </w:r>
    </w:p>
    <w:p>
      <w:pPr>
        <w:pStyle w:val="a1"/>
        <w:contextualSpacing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b/>
          <w:bCs/>
          <w:sz w:val="24"/>
          <w:szCs w:val="24"/>
        </w:rPr>
      </w:pPr>
    </w:p>
    <w:p>
      <w:pPr>
        <w:pStyle w:val="a1"/>
        <w:jc w:val="center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 «Основы безопасности жизнедеятельности»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b/>
          <w:bCs/>
          <w:sz w:val="24"/>
          <w:szCs w:val="24"/>
        </w:rPr>
        <w:t>Личностными результатами</w:t>
      </w:r>
      <w:r>
        <w:rPr>
          <w:lang w:eastAsia="ru-RU"/>
          <w:rFonts w:ascii="Times New Roman" w:hAnsi="Times New Roman"/>
          <w:sz w:val="24"/>
          <w:szCs w:val="24"/>
        </w:rPr>
        <w:t xml:space="preserve"> изучения учебно-методического курса «Основы безопасности жизнедеятельности в 5 классе является формирование следующих умений: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В рамках когнитивного компонента будут сформированы:</w:t>
      </w:r>
    </w:p>
    <w:p>
      <w:pPr>
        <w:pStyle w:val="a1"/>
        <w:numPr>
          <w:ilvl w:val="0"/>
          <w:numId w:val="2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ориентация в системе моральных норм и ценностей;</w:t>
      </w:r>
    </w:p>
    <w:p>
      <w:pPr>
        <w:pStyle w:val="a1"/>
        <w:numPr>
          <w:ilvl w:val="0"/>
          <w:numId w:val="2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взаимодействий;</w:t>
      </w:r>
    </w:p>
    <w:p>
      <w:pPr>
        <w:pStyle w:val="a1"/>
        <w:numPr>
          <w:ilvl w:val="0"/>
          <w:numId w:val="2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при чрезвычайных ситуациях.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В рамках ценностного и эмоционального компонентов будут сформированы:</w:t>
      </w:r>
    </w:p>
    <w:p>
      <w:pPr>
        <w:pStyle w:val="a1"/>
        <w:numPr>
          <w:ilvl w:val="0"/>
          <w:numId w:val="3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>
      <w:pPr>
        <w:pStyle w:val="a1"/>
        <w:numPr>
          <w:ilvl w:val="0"/>
          <w:numId w:val="3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эмоционально положительное принятие своей региональной идентичности;</w:t>
      </w:r>
    </w:p>
    <w:p>
      <w:pPr>
        <w:pStyle w:val="a1"/>
        <w:numPr>
          <w:ilvl w:val="0"/>
          <w:numId w:val="3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уважение личности и ее достоинства, доброжелательное отношение к окружающим, нетерпимость к любым видам насилия и готовность противостоять им;</w:t>
      </w:r>
    </w:p>
    <w:p>
      <w:pPr>
        <w:pStyle w:val="a1"/>
        <w:numPr>
          <w:ilvl w:val="0"/>
          <w:numId w:val="3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уважение ценностей семьи, любовь к природе, признание ценности здоровья, своего и других людей, оптимизм в восприятии мира;</w:t>
      </w:r>
    </w:p>
    <w:p>
      <w:pPr>
        <w:pStyle w:val="a1"/>
        <w:numPr>
          <w:ilvl w:val="0"/>
          <w:numId w:val="3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потребность в самовыражении и самореализации, социальном признании;</w:t>
      </w:r>
    </w:p>
    <w:p>
      <w:pPr>
        <w:pStyle w:val="a1"/>
        <w:numPr>
          <w:ilvl w:val="0"/>
          <w:numId w:val="3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В рамках деятельностного (поведенческого) компонента будут сформированы:</w:t>
      </w:r>
    </w:p>
    <w:p>
      <w:pPr>
        <w:pStyle w:val="a1"/>
        <w:numPr>
          <w:ilvl w:val="0"/>
          <w:numId w:val="4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>
      <w:pPr>
        <w:pStyle w:val="a1"/>
        <w:numPr>
          <w:ilvl w:val="0"/>
          <w:numId w:val="4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>
      <w:pPr>
        <w:pStyle w:val="a1"/>
        <w:numPr>
          <w:ilvl w:val="0"/>
          <w:numId w:val="4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готовность и способность к выполнению моральных норм в отношении взрослых и сверстников в школе, дома, во внеурочных видах деятельности;</w:t>
      </w:r>
    </w:p>
    <w:p>
      <w:pPr>
        <w:pStyle w:val="a1"/>
        <w:numPr>
          <w:ilvl w:val="0"/>
          <w:numId w:val="4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устойчивый познавательный интерес и становление смыслообразующей функции познавательного мотива.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Ученик получит возможность для формирования:</w:t>
      </w:r>
    </w:p>
    <w:p>
      <w:pPr>
        <w:pStyle w:val="a1"/>
        <w:numPr>
          <w:ilvl w:val="0"/>
          <w:numId w:val="5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выраженной устойчивой учебно-познавательной мотивации и интересов учения;</w:t>
      </w:r>
    </w:p>
    <w:p>
      <w:pPr>
        <w:pStyle w:val="a1"/>
        <w:numPr>
          <w:ilvl w:val="0"/>
          <w:numId w:val="5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готовности к самообразованию и самовоспитанию;</w:t>
      </w:r>
    </w:p>
    <w:p>
      <w:pPr>
        <w:pStyle w:val="a1"/>
        <w:numPr>
          <w:ilvl w:val="0"/>
          <w:numId w:val="5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адекватной позитивной самооценки;</w:t>
      </w:r>
    </w:p>
    <w:p>
      <w:pPr>
        <w:pStyle w:val="a1"/>
        <w:numPr>
          <w:ilvl w:val="0"/>
          <w:numId w:val="5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>
      <w:pPr>
        <w:pStyle w:val="a1"/>
        <w:numPr>
          <w:ilvl w:val="0"/>
          <w:numId w:val="5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готовности осознанного понимания и сопереживания чувствам других, выражающейся в поступках, направленных на помощь.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b/>
          <w:bCs/>
          <w:sz w:val="24"/>
          <w:szCs w:val="24"/>
        </w:rPr>
        <w:t>Метапредметными результатами</w:t>
      </w:r>
      <w:r>
        <w:rPr>
          <w:lang w:eastAsia="ru-RU"/>
          <w:rFonts w:ascii="Times New Roman" w:hAnsi="Times New Roman"/>
          <w:sz w:val="24"/>
          <w:szCs w:val="24"/>
        </w:rPr>
        <w:t xml:space="preserve"> изучения учебно-методического курса «Основы безопасности жизнедеятельности в 5 классе является формирование следующих УУД: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</w:p>
    <w:p>
      <w:pPr>
        <w:pStyle w:val="a1"/>
        <w:jc w:val="center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b/>
          <w:bCs/>
          <w:sz w:val="24"/>
          <w:szCs w:val="24"/>
        </w:rPr>
        <w:t>Регулятивные универсальные учебные действия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b/>
          <w:bCs/>
          <w:sz w:val="24"/>
          <w:szCs w:val="24"/>
        </w:rPr>
        <w:t>Ученик научится: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целеполаганию, включая постановку новых целей, преобразование практической задачи в познавательную;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планировать пути достижения целей;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устанавливать целевые приоритеты;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уметь самостоятельно контролировать свое время и управлять им;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принимать решения в проблемной ситуации на основе переговоров;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 xml:space="preserve">осуществлять констатирующий и предвосхищающий контроль по результату и по способу действия; 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основам прогнозирования как предвидения будущих событий и развития процесса.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b/>
          <w:bCs/>
          <w:sz w:val="24"/>
          <w:szCs w:val="24"/>
        </w:rPr>
        <w:t>Ученик получит возможность научиться:</w:t>
      </w:r>
    </w:p>
    <w:p>
      <w:pPr>
        <w:pStyle w:val="a1"/>
        <w:numPr>
          <w:ilvl w:val="0"/>
          <w:numId w:val="7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самостоятельно ставить новые учебные цели и задачи;</w:t>
      </w:r>
    </w:p>
    <w:p>
      <w:pPr>
        <w:pStyle w:val="a1"/>
        <w:numPr>
          <w:ilvl w:val="0"/>
          <w:numId w:val="7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построению жизненных планов во временнớй перспективе;</w:t>
      </w:r>
    </w:p>
    <w:p>
      <w:pPr>
        <w:pStyle w:val="a1"/>
        <w:numPr>
          <w:ilvl w:val="0"/>
          <w:numId w:val="7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>
      <w:pPr>
        <w:pStyle w:val="a1"/>
        <w:numPr>
          <w:ilvl w:val="0"/>
          <w:numId w:val="7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>
      <w:pPr>
        <w:pStyle w:val="a1"/>
        <w:numPr>
          <w:ilvl w:val="0"/>
          <w:numId w:val="7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>
      <w:pPr>
        <w:pStyle w:val="a1"/>
        <w:numPr>
          <w:ilvl w:val="0"/>
          <w:numId w:val="7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>
      <w:pPr>
        <w:pStyle w:val="a1"/>
        <w:numPr>
          <w:ilvl w:val="0"/>
          <w:numId w:val="7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>
      <w:pPr>
        <w:pStyle w:val="a1"/>
        <w:numPr>
          <w:ilvl w:val="0"/>
          <w:numId w:val="7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адекватно оценивать свои возможности достижения цели определенной сложности в различных сферах самостоятельной деятельности.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</w:p>
    <w:p>
      <w:pPr>
        <w:pStyle w:val="a1"/>
        <w:jc w:val="center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b/>
          <w:bCs/>
          <w:sz w:val="24"/>
          <w:szCs w:val="24"/>
        </w:rPr>
        <w:t>Коммуникативные универсальные учебные действия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b/>
          <w:bCs/>
          <w:sz w:val="24"/>
          <w:szCs w:val="24"/>
        </w:rPr>
        <w:t>Ученик научится: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аргументировать свою точку зрения, спорить и отстаивать свою позицию;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сотрудничества;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основам коммуникативной рефлексии.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b/>
          <w:bCs/>
          <w:sz w:val="24"/>
          <w:szCs w:val="24"/>
        </w:rPr>
        <w:t>Ученик получит возможность научиться:</w:t>
      </w:r>
    </w:p>
    <w:p>
      <w:pPr>
        <w:pStyle w:val="a1"/>
        <w:numPr>
          <w:ilvl w:val="0"/>
          <w:numId w:val="9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учитывать позиции других людей, отличные от собственной позиции;</w:t>
      </w:r>
    </w:p>
    <w:p>
      <w:pPr>
        <w:pStyle w:val="a1"/>
        <w:numPr>
          <w:ilvl w:val="0"/>
          <w:numId w:val="9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>
      <w:pPr>
        <w:pStyle w:val="a1"/>
        <w:numPr>
          <w:ilvl w:val="0"/>
          <w:numId w:val="9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понимать относительность мнений и подходов к решению проблемы;</w:t>
      </w:r>
    </w:p>
    <w:p>
      <w:pPr>
        <w:pStyle w:val="a1"/>
        <w:numPr>
          <w:ilvl w:val="0"/>
          <w:numId w:val="9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>
      <w:pPr>
        <w:pStyle w:val="a1"/>
        <w:numPr>
          <w:ilvl w:val="0"/>
          <w:numId w:val="9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>
      <w:pPr>
        <w:pStyle w:val="a1"/>
        <w:numPr>
          <w:ilvl w:val="0"/>
          <w:numId w:val="9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>
      <w:pPr>
        <w:pStyle w:val="a1"/>
        <w:numPr>
          <w:ilvl w:val="0"/>
          <w:numId w:val="9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в совместной деятельности четко формулировать цели группы и позволять ее участникам проявлять инициативу для достижения этих целей.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</w:p>
    <w:p>
      <w:pPr>
        <w:pStyle w:val="a1"/>
        <w:jc w:val="center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b/>
          <w:bCs/>
          <w:sz w:val="24"/>
          <w:szCs w:val="24"/>
        </w:rPr>
        <w:t>Познавательные универсальные учебные действия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b/>
          <w:bCs/>
          <w:sz w:val="24"/>
          <w:szCs w:val="24"/>
        </w:rPr>
        <w:t>Ученик научится: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проводить наблюдение и эксперимент под руководством учителя;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давать определение понятиям;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строить логические рассуждения, включающие установление причинно-следственных связей;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исследования;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b/>
          <w:bCs/>
          <w:sz w:val="24"/>
          <w:szCs w:val="24"/>
        </w:rPr>
        <w:t>Ученик получит возможность научиться:</w:t>
      </w:r>
    </w:p>
    <w:p>
      <w:pPr>
        <w:pStyle w:val="a1"/>
        <w:numPr>
          <w:ilvl w:val="0"/>
          <w:numId w:val="11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ставить проблему, аргументировать ее актуальность;</w:t>
      </w:r>
    </w:p>
    <w:p>
      <w:pPr>
        <w:pStyle w:val="a1"/>
        <w:numPr>
          <w:ilvl w:val="0"/>
          <w:numId w:val="11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>
      <w:pPr>
        <w:pStyle w:val="a1"/>
        <w:numPr>
          <w:ilvl w:val="0"/>
          <w:numId w:val="11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выдвигать гипотезы о связях и закономерностях событий, процессов, объектов;</w:t>
      </w:r>
    </w:p>
    <w:p>
      <w:pPr>
        <w:pStyle w:val="a1"/>
        <w:numPr>
          <w:ilvl w:val="0"/>
          <w:numId w:val="11"/>
        </w:numPr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делать умозаключения (индуктивное и по аналогии) и выводы на основе аргумента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b/>
          <w:bCs/>
          <w:sz w:val="24"/>
          <w:szCs w:val="24"/>
        </w:rPr>
        <w:t>Предметные результаты</w:t>
      </w:r>
      <w:r>
        <w:rPr>
          <w:lang w:eastAsia="ru-RU"/>
          <w:rFonts w:ascii="Times New Roman" w:hAnsi="Times New Roman"/>
          <w:sz w:val="24"/>
          <w:szCs w:val="24"/>
        </w:rPr>
        <w:t xml:space="preserve"> изучения курса «Основы безопасности жизнедеятельности» отражают: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1) приобретение знаний о современном уровне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2) формирование убеждения в необходимости безопасного и здорового образа жизни;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3) понимание личной и общественной значимости современной культуры безопасности жизнедеятельности;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5) понимание необходимости подготовки граждан к защите Отечества;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7) формирование антиэкстремистской и антитеррористической личностной позиции;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8) понимание необходимости сохранения природы и окружающей среды для полноценной жизни человека;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10) знание и умение применять меры безопасности и правила поведения в условиях опасных и чрезвычайных ситуаций;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11) умение оказать первую помощь пострадавшим;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hAnsi="Times New Roman"/>
          <w:sz w:val="24"/>
          <w:szCs w:val="24"/>
        </w:rPr>
        <w:t xml:space="preserve">Данный учебный предмет входит в образовательную область «Основы безопасности жизнедеятельности». </w:t>
      </w:r>
    </w:p>
    <w:p>
      <w:pPr>
        <w:pStyle w:val="a1"/>
        <w:ind w:firstLine="709"/>
        <w:jc w:val="both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>
      <w:pPr>
        <w:adjustRightInd/>
        <w:pStyle w:val="a1"/>
        <w:ind w:firstLine="709"/>
        <w:autoSpaceDE w:val="off"/>
        <w:autoSpaceDN w:val="off"/>
        <w:overflowPunct w:val="off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>
      <w:pPr>
        <w:adjustRightInd/>
        <w:pStyle w:val="a1"/>
        <w:ind w:firstLine="709"/>
        <w:autoSpaceDE w:val="off"/>
        <w:autoSpaceDN w:val="off"/>
        <w:overflowPunct w:val="off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>
      <w:pPr>
        <w:adjustRightInd/>
        <w:pStyle w:val="a1"/>
        <w:ind w:firstLine="709"/>
        <w:autoSpaceDE w:val="off"/>
        <w:autoSpaceDN w:val="off"/>
        <w:overflowPunct w:val="off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определяет базовое </w:t>
      </w:r>
      <w:r>
        <w:rPr>
          <w:rFonts w:ascii="Times New Roman" w:hAnsi="Times New Roman"/>
          <w:b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>
      <w:pPr>
        <w:adjustRightInd/>
        <w:pStyle w:val="a1"/>
        <w:ind w:firstLine="709"/>
        <w:autoSpaceDE w:val="off"/>
        <w:autoSpaceDN w:val="off"/>
        <w:overflowPunct w:val="off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программы, 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>
      <w:pPr>
        <w:pStyle w:val="a1"/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безопасности жизнедеятельности как учебный предмет обеспечивает: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обучающимися знаний о безопасном поведении в повседневной жизнедеятельности;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необходимости беречь и сохранять свое здоровье как индивидуальную и общественную ценность;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обучающимися умений экологического проектирования безопасной жизнедеятельности с учетом природных, техногенных и социальных рисков;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умений оказывать первую помощь пострадавшим;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умений готовность проявлять предосторожность в ситуациях неопределенности;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умений использовать средства индивидуальной и коллективной защиты.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и понимание учебного предмета «Основы безопасности жизнедеятельности» направлено на: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 обучающихся чувства ответственности за личную безопасность, ценностного отношения к своему здоровью и жизни;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антиэкстремистской и антитеррористической личностной позиции, нетерпимости к действиям и влияниям, представляющим угрозу для жизни человека.</w:t>
      </w:r>
    </w:p>
    <w:p>
      <w:pPr>
        <w:adjustRightInd/>
        <w:pStyle w:val="a1"/>
        <w:ind w:firstLine="709"/>
        <w:autoSpaceDE w:val="off"/>
        <w:autoSpaceDN w:val="off"/>
        <w:overflowPunct w:val="off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>
      <w:pPr>
        <w:adjustRightInd/>
        <w:pStyle w:val="a1"/>
        <w:ind w:firstLine="709"/>
        <w:autoSpaceDE w:val="off"/>
        <w:autoSpaceDN w:val="off"/>
        <w:overflowPunct w:val="off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Межпредметная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 учебного времени.</w:t>
      </w:r>
    </w:p>
    <w:p>
      <w:pPr>
        <w:adjustRightInd/>
        <w:pStyle w:val="a1"/>
        <w:ind w:firstLine="709"/>
        <w:autoSpaceDE w:val="off"/>
        <w:autoSpaceDN w:val="off"/>
        <w:overflowPunct w:val="off"/>
        <w:jc w:val="center"/>
        <w:spacing w:after="0" w:line="240" w:lineRule="auto"/>
        <w:rPr>
          <w:rFonts w:ascii="Times New Roman" w:hAnsi="Times New Roman"/>
          <w:b/>
          <w:sz w:val="24"/>
          <w:szCs w:val="24"/>
          <w:rtl w:val="off"/>
        </w:rPr>
      </w:pPr>
    </w:p>
    <w:p>
      <w:pPr>
        <w:adjustRightInd/>
        <w:pStyle w:val="a1"/>
        <w:ind w:firstLine="709"/>
        <w:autoSpaceDE w:val="off"/>
        <w:autoSpaceDN w:val="off"/>
        <w:overflowPunct w:val="off"/>
        <w:jc w:val="left"/>
        <w:spacing w:after="0" w:line="240" w:lineRule="auto"/>
        <w:rPr>
          <w:rFonts w:ascii="Times New Roman" w:hAnsi="Times New Roman"/>
          <w:b w:val="0"/>
          <w:sz w:val="24"/>
          <w:szCs w:val="24"/>
          <w:rtl w:val="off"/>
        </w:rPr>
      </w:pPr>
      <w:r>
        <w:rPr>
          <w:rFonts w:ascii="Times New Roman" w:hAnsi="Times New Roman"/>
          <w:b w:val="0"/>
          <w:sz w:val="24"/>
          <w:szCs w:val="24"/>
          <w:rtl w:val="off"/>
        </w:rPr>
        <w:t>Аннотацию подготовил: преподаватель-организатор ОБЖ Брусенский В.Н.</w:t>
      </w:r>
    </w:p>
    <w:p>
      <w:pPr>
        <w:adjustRightInd/>
        <w:pStyle w:val="a1"/>
        <w:ind w:firstLine="709"/>
        <w:autoSpaceDE w:val="off"/>
        <w:autoSpaceDN w:val="off"/>
        <w:overflowPunct w:val="off"/>
        <w:jc w:val="center"/>
        <w:spacing w:after="0" w:line="240" w:lineRule="auto"/>
        <w:rPr>
          <w:rFonts w:ascii="Times New Roman" w:hAnsi="Times New Roman"/>
          <w:b w:val="0"/>
          <w:sz w:val="24"/>
          <w:szCs w:val="24"/>
          <w:rtl w:val="off"/>
        </w:rPr>
      </w:pPr>
    </w:p>
    <w:p>
      <w:pPr>
        <w:adjustRightInd/>
        <w:pStyle w:val="a1"/>
        <w:ind w:firstLine="709"/>
        <w:autoSpaceDE w:val="off"/>
        <w:autoSpaceDN w:val="off"/>
        <w:overflowPunct w:val="off"/>
        <w:jc w:val="center"/>
        <w:spacing w:after="0" w:line="240" w:lineRule="auto"/>
        <w:rPr>
          <w:rFonts w:ascii="Times New Roman" w:hAnsi="Times New Roman"/>
          <w:b/>
          <w:sz w:val="24"/>
          <w:szCs w:val="24"/>
          <w:rtl w:val="off"/>
        </w:rPr>
      </w:pPr>
    </w:p>
    <w:p>
      <w:pPr>
        <w:jc w:val="left"/>
        <w:spacing w:after="160" w:line="259" w:lineRule="auto"/>
        <w:rPr>
          <w:rFonts w:ascii="Times New Roman" w:eastAsia="Times New Roman" w:hAnsi="Times New Roman" w:hint="default"/>
          <w:b/>
          <w:bCs/>
          <w:sz w:val="24"/>
          <w:szCs w:val="24"/>
        </w:rPr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MT">
    <w:panose1 w:val="00000000000000000000"/>
    <w:notTrueType w:val="false"/>
    <w:pitch w:val="variable"/>
    <w:sig w:usb0="00000000" w:usb1="00000000" w:usb2="00000000" w:usb3="00000000" w:csb0="00000000" w:csb1="00000000"/>
  </w:font>
  <w:font w:name="Symbol">
    <w:panose1 w:val="05050102010706020507"/>
    <w:notTrueType w:val="true"/>
    <w:sig w:usb0="00000001" w:usb1="00000001" w:usb2="00000001" w:usb3="00000001" w:csb0="80000000" w:csb1="00000001"/>
  </w:font>
  <w:font w:name="Courier New">
    <w:panose1 w:val="02070309020205020404"/>
    <w:notTrueType w:val="true"/>
    <w:sig w:usb0="E0002EFF" w:usb1="C0007843" w:usb2="00000009" w:usb3="00000001" w:csb0="400001FF" w:csb1="FFFF0000"/>
  </w:font>
  <w:font w:name="Wingdings">
    <w:panose1 w:val="05000000000000000000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"/>
    <w:multiLevelType w:val="hybridMultilevel"/>
    <w:tmpl w:val="4b96449e"/>
    <w:styleLink w:val="1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  <w:rPr/>
    </w:lvl>
    <w:lvl w:ilvl="2" w:tentative="on" w:tplc="419001b">
      <w:start w:val="1"/>
      <w:numFmt w:val="lowerRoman"/>
      <w:lvlText w:val="%3."/>
      <w:lvlJc w:val="right"/>
      <w:pPr>
        <w:ind w:left="2160" w:hanging="180"/>
      </w:pPr>
      <w:rPr/>
    </w:lvl>
    <w:lvl w:ilvl="3" w:tentative="on" w:tplc="419000f">
      <w:start w:val="1"/>
      <w:lvlText w:val="%4."/>
      <w:lvlJc w:val="left"/>
      <w:pPr>
        <w:ind w:left="2880" w:hanging="360"/>
      </w:pPr>
      <w:rPr/>
    </w:lvl>
    <w:lvl w:ilvl="4" w:tentative="on" w:tplc="4190019">
      <w:start w:val="1"/>
      <w:numFmt w:val="lowerLetter"/>
      <w:lvlText w:val="%5."/>
      <w:lvlJc w:val="left"/>
      <w:pPr>
        <w:ind w:left="3600" w:hanging="360"/>
      </w:pPr>
      <w:rPr/>
    </w:lvl>
    <w:lvl w:ilvl="5" w:tentative="on" w:tplc="419001b">
      <w:start w:val="1"/>
      <w:numFmt w:val="lowerRoman"/>
      <w:lvlText w:val="%6."/>
      <w:lvlJc w:val="right"/>
      <w:pPr>
        <w:ind w:left="4320" w:hanging="180"/>
      </w:pPr>
      <w:rPr/>
    </w:lvl>
    <w:lvl w:ilvl="6" w:tentative="on" w:tplc="419000f">
      <w:start w:val="1"/>
      <w:lvlText w:val="%7."/>
      <w:lvlJc w:val="left"/>
      <w:pPr>
        <w:ind w:left="5040" w:hanging="360"/>
      </w:pPr>
      <w:rPr/>
    </w:lvl>
    <w:lvl w:ilvl="7" w:tentative="on" w:tplc="4190019">
      <w:start w:val="1"/>
      <w:numFmt w:val="lowerLetter"/>
      <w:lvlText w:val="%8."/>
      <w:lvlJc w:val="left"/>
      <w:pPr>
        <w:ind w:left="5760" w:hanging="360"/>
      </w:pPr>
      <w:rPr/>
    </w:lvl>
    <w:lvl w:ilvl="8" w:tentative="on" w:tplc="419001b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">
    <w:nsid w:val="2"/>
    <w:multiLevelType w:val="multilevel"/>
    <w:tmpl w:val="dda82900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">
    <w:nsid w:val="3"/>
    <w:multiLevelType w:val="multilevel"/>
    <w:tmpl w:val="4dc4b34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3">
    <w:nsid w:val="4"/>
    <w:multiLevelType w:val="multilevel"/>
    <w:tmpl w:val="105e677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4">
    <w:nsid w:val="5"/>
    <w:multiLevelType w:val="multilevel"/>
    <w:tmpl w:val="f8183c68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5">
    <w:nsid w:val="6"/>
    <w:multiLevelType w:val="multilevel"/>
    <w:tmpl w:val="721aafe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6">
    <w:nsid w:val="7"/>
    <w:multiLevelType w:val="multilevel"/>
    <w:tmpl w:val="949eedf4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7">
    <w:nsid w:val="8"/>
    <w:multiLevelType w:val="multilevel"/>
    <w:tmpl w:val="685882a8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8">
    <w:nsid w:val="9"/>
    <w:multiLevelType w:val="multilevel"/>
    <w:tmpl w:val="ebef706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9">
    <w:nsid w:val="a"/>
    <w:multiLevelType w:val="multilevel"/>
    <w:tmpl w:val="519883b2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0">
    <w:nsid w:val="b"/>
    <w:multiLevelType w:val="multilevel"/>
    <w:tmpl w:val="e202e2aa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1">
    <w:nsid w:val="c"/>
    <w:multiLevelType w:val="hybridMultilevel"/>
    <w:tmpl w:val="10026964"/>
    <w:styleLink w:val="1"/>
    <w:lvl w:ilvl="0" w:tplc="4190001">
      <w:start w:val="1"/>
      <w:numFmt w:val="bullet"/>
      <w:lvlText w:val=""/>
      <w:lvlJc w:val="left"/>
      <w:pPr>
        <w:ind w:left="720" w:hanging="360"/>
      </w:pPr>
      <w:rPr>
        <w:bdr w:val="none"/>
        <w:rFonts w:ascii="Symbol" w:hAnsi="Symbol" w:hint="default"/>
        <w:b w:val="0"/>
        <w:i w:val="0"/>
        <w:strike w:val="off"/>
        <w:color w:val="000000"/>
        <w:sz w:val="28"/>
        <w:szCs w:val="28"/>
        <w:dstrike w:val="off"/>
        <w:effect w:val="none"/>
        <w:u w:val="none" w:color="000000"/>
        <w:vertAlign w:val="baseline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5">
    <w:name w:val="Основной текст Знак"/>
    <w:basedOn w:val="a2"/>
    <w:link w:val="Body Text"/>
  </w:style>
  <w:style w:type="paragraph" w:styleId="a1">
    <w:name w:val="Normal"/>
    <w:qFormat/>
  </w:style>
  <w:style w:type="paragraph" w:styleId="a5">
    <w:name w:val="No Spacing"/>
    <w:qFormat/>
    <w:pPr>
      <w:spacing w:after="0" w:line="240" w:lineRule="auto"/>
    </w:pPr>
  </w:style>
  <w:style w:type="paragraph" w:styleId="aff4">
    <w:name w:val="Body Text"/>
    <w:basedOn w:val="a1"/>
    <w:link w:val="Основной текст Знак"/>
    <w:pPr>
      <w:spacing w:after="120"/>
    </w:pPr>
  </w:style>
  <w:style w:type="character" w:customStyle="1" w:styleId="28">
    <w:name w:val="c7"/>
    <w:next w:val="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1</cp:revision>
  <dcterms:created xsi:type="dcterms:W3CDTF">2021-04-06T05:44:23Z</dcterms:created>
  <dcterms:modified xsi:type="dcterms:W3CDTF">2021-04-06T05:47:28Z</dcterms:modified>
  <cp:version>0900.0000.01</cp:version>
</cp:coreProperties>
</file>