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B0" w:rsidRDefault="00ED00AA">
      <w:pPr>
        <w:framePr w:wrap="none" w:vAnchor="page" w:hAnchor="page" w:x="3709" w:y="1718"/>
        <w:rPr>
          <w:color w:val="auto"/>
          <w:sz w:val="2"/>
          <w:szCs w:val="2"/>
        </w:rPr>
      </w:pPr>
      <w:r>
        <w:rPr>
          <w:noProof/>
          <w:color w:val="auto"/>
          <w:sz w:val="2"/>
          <w:szCs w:val="2"/>
        </w:rPr>
        <w:drawing>
          <wp:inline distT="0" distB="0" distL="0" distR="0">
            <wp:extent cx="242443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24430" cy="903605"/>
                    </a:xfrm>
                    <a:prstGeom prst="rect">
                      <a:avLst/>
                    </a:prstGeom>
                    <a:noFill/>
                    <a:ln w="9525">
                      <a:noFill/>
                      <a:miter lim="800000"/>
                      <a:headEnd/>
                      <a:tailEnd/>
                    </a:ln>
                  </pic:spPr>
                </pic:pic>
              </a:graphicData>
            </a:graphic>
          </wp:inline>
        </w:drawing>
      </w:r>
    </w:p>
    <w:p w:rsidR="00BF1EB0" w:rsidRPr="009B1BBB" w:rsidRDefault="003B529E">
      <w:pPr>
        <w:pStyle w:val="10"/>
        <w:framePr w:wrap="none" w:vAnchor="page" w:hAnchor="page" w:x="1117" w:y="3518"/>
        <w:shd w:val="clear" w:color="auto" w:fill="auto"/>
        <w:spacing w:before="0" w:after="0" w:line="240" w:lineRule="exact"/>
        <w:rPr>
          <w:color w:val="C00000"/>
        </w:rPr>
      </w:pPr>
      <w:bookmarkStart w:id="0" w:name="bookmark0"/>
      <w:r w:rsidRPr="009B1BBB">
        <w:rPr>
          <w:rStyle w:val="1"/>
          <w:rFonts w:hint="eastAsia"/>
          <w:color w:val="C00000"/>
        </w:rPr>
        <w:t>ОПЕРАТИВНЫЙ</w:t>
      </w:r>
      <w:r w:rsidRPr="009B1BBB">
        <w:rPr>
          <w:rStyle w:val="1"/>
          <w:color w:val="C00000"/>
        </w:rPr>
        <w:t xml:space="preserve"> </w:t>
      </w:r>
      <w:r w:rsidRPr="009B1BBB">
        <w:rPr>
          <w:rStyle w:val="1"/>
          <w:rFonts w:hint="eastAsia"/>
          <w:color w:val="C00000"/>
        </w:rPr>
        <w:t>ШТАБ</w:t>
      </w:r>
      <w:r w:rsidRPr="009B1BBB">
        <w:rPr>
          <w:rStyle w:val="1"/>
          <w:color w:val="C00000"/>
        </w:rPr>
        <w:t xml:space="preserve"> </w:t>
      </w:r>
      <w:r w:rsidRPr="009B1BBB">
        <w:rPr>
          <w:rStyle w:val="1"/>
          <w:rFonts w:hint="eastAsia"/>
          <w:color w:val="C00000"/>
        </w:rPr>
        <w:t>В</w:t>
      </w:r>
      <w:r w:rsidRPr="009B1BBB">
        <w:rPr>
          <w:rStyle w:val="1"/>
          <w:color w:val="C00000"/>
        </w:rPr>
        <w:t xml:space="preserve"> </w:t>
      </w:r>
      <w:r w:rsidRPr="009B1BBB">
        <w:rPr>
          <w:rStyle w:val="1"/>
          <w:rFonts w:hint="eastAsia"/>
          <w:color w:val="C00000"/>
        </w:rPr>
        <w:t>СТАВРОПОЛЬСКОМ</w:t>
      </w:r>
      <w:r w:rsidRPr="009B1BBB">
        <w:rPr>
          <w:rStyle w:val="1"/>
          <w:color w:val="C00000"/>
        </w:rPr>
        <w:t xml:space="preserve"> </w:t>
      </w:r>
      <w:r w:rsidRPr="009B1BBB">
        <w:rPr>
          <w:rStyle w:val="1"/>
          <w:rFonts w:hint="eastAsia"/>
          <w:color w:val="C00000"/>
        </w:rPr>
        <w:t>КРАЕ</w:t>
      </w:r>
      <w:bookmarkEnd w:id="0"/>
    </w:p>
    <w:p w:rsidR="00BF1EB0" w:rsidRPr="009B1BBB" w:rsidRDefault="003B529E">
      <w:pPr>
        <w:pStyle w:val="20"/>
        <w:framePr w:w="6574" w:h="518" w:hRule="exact" w:wrap="none" w:vAnchor="page" w:hAnchor="page" w:x="1117" w:y="6329"/>
        <w:shd w:val="clear" w:color="auto" w:fill="auto"/>
        <w:spacing w:before="0" w:after="0"/>
        <w:ind w:firstLine="0"/>
        <w:rPr>
          <w:color w:val="C00000"/>
        </w:rPr>
      </w:pPr>
      <w:r w:rsidRPr="009B1BBB">
        <w:rPr>
          <w:rStyle w:val="2"/>
          <w:color w:val="C00000"/>
        </w:rPr>
        <w:t>Памятка о ситуационном реагировании на поступающую информацию,</w:t>
      </w:r>
      <w:r w:rsidRPr="009B1BBB">
        <w:rPr>
          <w:rStyle w:val="2"/>
          <w:color w:val="C00000"/>
        </w:rPr>
        <w:br/>
        <w:t>содержащую признаки террористической деятельности</w:t>
      </w:r>
    </w:p>
    <w:p w:rsidR="00BF1EB0" w:rsidRPr="009B1BBB" w:rsidRDefault="003B529E">
      <w:pPr>
        <w:pStyle w:val="30"/>
        <w:framePr w:w="6574" w:h="504" w:hRule="exact" w:wrap="none" w:vAnchor="page" w:hAnchor="page" w:x="1117" w:y="10410"/>
        <w:shd w:val="clear" w:color="auto" w:fill="auto"/>
        <w:spacing w:before="0"/>
        <w:rPr>
          <w:color w:val="C00000"/>
        </w:rPr>
      </w:pPr>
      <w:r w:rsidRPr="009B1BBB">
        <w:rPr>
          <w:rStyle w:val="3"/>
          <w:i/>
          <w:iCs/>
          <w:color w:val="C00000"/>
        </w:rPr>
        <w:t>Ставрополь</w:t>
      </w:r>
      <w:r w:rsidRPr="009B1BBB">
        <w:rPr>
          <w:rStyle w:val="3"/>
          <w:i/>
          <w:iCs/>
          <w:color w:val="C00000"/>
        </w:rPr>
        <w:br/>
      </w:r>
      <w:r w:rsidRPr="009B1BBB">
        <w:rPr>
          <w:rStyle w:val="310"/>
          <w:i/>
          <w:iCs/>
          <w:color w:val="C00000"/>
        </w:rPr>
        <w:t>2015 г.</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901" w:h="1188" w:hRule="exact" w:wrap="none" w:vAnchor="page" w:hAnchor="page" w:x="953" w:y="892"/>
        <w:shd w:val="clear" w:color="auto" w:fill="auto"/>
        <w:spacing w:before="0" w:after="0" w:line="227" w:lineRule="exact"/>
        <w:ind w:firstLine="560"/>
        <w:jc w:val="both"/>
        <w:rPr>
          <w:color w:val="C00000"/>
        </w:rPr>
      </w:pPr>
      <w:r w:rsidRPr="009B1BBB">
        <w:rPr>
          <w:rStyle w:val="2"/>
          <w:color w:val="C00000"/>
        </w:rPr>
        <w:lastRenderedPageBreak/>
        <w:t>Настоящая памятка разработана аппаратом оперативного штаба в Ставропольском крае (далее - ОШ в СК, Штаб) в качестве информационн</w:t>
      </w:r>
      <w:proofErr w:type="gramStart"/>
      <w:r w:rsidRPr="009B1BBB">
        <w:rPr>
          <w:rStyle w:val="2"/>
          <w:color w:val="C00000"/>
        </w:rPr>
        <w:t>о-</w:t>
      </w:r>
      <w:proofErr w:type="gramEnd"/>
      <w:r w:rsidRPr="009B1BBB">
        <w:rPr>
          <w:rStyle w:val="2"/>
          <w:color w:val="C00000"/>
        </w:rPr>
        <w:t xml:space="preserve"> пропагандистской меры ОШ в СК по оказанию методической помощи главам администраций муниципальных районов и городских округов Ставропольского края.</w:t>
      </w:r>
    </w:p>
    <w:p w:rsidR="00BF1EB0" w:rsidRPr="009B1BBB" w:rsidRDefault="003B529E">
      <w:pPr>
        <w:pStyle w:val="20"/>
        <w:framePr w:w="6901" w:h="8739" w:hRule="exact" w:wrap="none" w:vAnchor="page" w:hAnchor="page" w:x="953" w:y="2247"/>
        <w:shd w:val="clear" w:color="auto" w:fill="auto"/>
        <w:spacing w:before="0" w:after="180"/>
        <w:ind w:firstLine="0"/>
        <w:rPr>
          <w:color w:val="C00000"/>
        </w:rPr>
      </w:pPr>
      <w:r w:rsidRPr="009B1BBB">
        <w:rPr>
          <w:rStyle w:val="2"/>
          <w:color w:val="C00000"/>
        </w:rPr>
        <w:t>Общегосударственная система противодействия терроризму в</w:t>
      </w:r>
      <w:r w:rsidRPr="009B1BBB">
        <w:rPr>
          <w:rStyle w:val="2"/>
          <w:color w:val="C00000"/>
        </w:rPr>
        <w:br/>
        <w:t>Российской Федерации</w:t>
      </w:r>
    </w:p>
    <w:p w:rsidR="00BF1EB0" w:rsidRPr="009B1BBB" w:rsidRDefault="003B529E">
      <w:pPr>
        <w:pStyle w:val="20"/>
        <w:framePr w:w="6901" w:h="8739" w:hRule="exact" w:wrap="none" w:vAnchor="page" w:hAnchor="page" w:x="953" w:y="2247"/>
        <w:shd w:val="clear" w:color="auto" w:fill="auto"/>
        <w:spacing w:before="0" w:after="0"/>
        <w:ind w:firstLine="440"/>
        <w:jc w:val="both"/>
        <w:rPr>
          <w:color w:val="C00000"/>
        </w:rPr>
      </w:pPr>
      <w:r w:rsidRPr="009B1BBB">
        <w:rPr>
          <w:rStyle w:val="2"/>
          <w:color w:val="C00000"/>
        </w:rPr>
        <w:t>Терроризм в любых формах своего проявления превратился в одну из самых опасных проблем, с которым человечество вошло в 21 век. В России проблема терроризма и борьба с ним резко обострилась в 90-годах прошлого столетия.</w:t>
      </w:r>
    </w:p>
    <w:p w:rsidR="00BF1EB0" w:rsidRPr="009B1BBB" w:rsidRDefault="003B529E">
      <w:pPr>
        <w:pStyle w:val="20"/>
        <w:framePr w:w="6901" w:h="8739" w:hRule="exact" w:wrap="none" w:vAnchor="page" w:hAnchor="page" w:x="953" w:y="2247"/>
        <w:shd w:val="clear" w:color="auto" w:fill="auto"/>
        <w:spacing w:before="0" w:after="0" w:line="227" w:lineRule="exact"/>
        <w:ind w:firstLine="440"/>
        <w:jc w:val="both"/>
        <w:rPr>
          <w:color w:val="C00000"/>
        </w:rPr>
      </w:pPr>
      <w:r w:rsidRPr="009B1BBB">
        <w:rPr>
          <w:rStyle w:val="2"/>
          <w:color w:val="C00000"/>
        </w:rPr>
        <w:t>Исходя из опыта борьбы с терроризмом в России в конце XX, начале XXI века Правительством Российской Федерации в 2006 года начато построение новой системы противодействия терроризму. С этой целью издан ряд законодательных актов, определяющих структуру системы противодействия терроризму, перечень должностных лиц, несущих персональную ответственность за организацию и осуществление деятельности по противодействию терроризму на различных уровнях (федеральном, региональном и муниципальном), а также внесены изменения в Уголовный кодекс РФ, определяющие ответственность лиц за совершение ряда преступлений террористической направленности.</w:t>
      </w:r>
    </w:p>
    <w:p w:rsidR="00BF1EB0" w:rsidRPr="009B1BBB" w:rsidRDefault="003B529E">
      <w:pPr>
        <w:pStyle w:val="20"/>
        <w:framePr w:w="6901" w:h="8739" w:hRule="exact" w:wrap="none" w:vAnchor="page" w:hAnchor="page" w:x="953" w:y="2247"/>
        <w:shd w:val="clear" w:color="auto" w:fill="auto"/>
        <w:spacing w:before="0" w:after="0" w:line="227" w:lineRule="exact"/>
        <w:ind w:firstLine="440"/>
        <w:jc w:val="both"/>
        <w:rPr>
          <w:color w:val="C00000"/>
        </w:rPr>
      </w:pPr>
      <w:r w:rsidRPr="009B1BBB">
        <w:rPr>
          <w:rStyle w:val="2"/>
          <w:color w:val="C00000"/>
        </w:rPr>
        <w:t>В целях совершенствования государственного управления в области противодействия терроризму Президентом РФ подписан Федеральный закон от 6 марта 2006 г. № 35-ФЗ "О противодействии терроризму", который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w:t>
      </w:r>
    </w:p>
    <w:p w:rsidR="00BF1EB0" w:rsidRPr="009B1BBB" w:rsidRDefault="003B529E">
      <w:pPr>
        <w:pStyle w:val="20"/>
        <w:framePr w:w="6901" w:h="8739" w:hRule="exact" w:wrap="none" w:vAnchor="page" w:hAnchor="page" w:x="953" w:y="2247"/>
        <w:shd w:val="clear" w:color="auto" w:fill="auto"/>
        <w:spacing w:before="0" w:after="0" w:line="227" w:lineRule="exact"/>
        <w:ind w:firstLine="440"/>
        <w:jc w:val="both"/>
        <w:rPr>
          <w:color w:val="C00000"/>
        </w:rPr>
      </w:pPr>
      <w:r w:rsidRPr="009B1BBB">
        <w:rPr>
          <w:rStyle w:val="2"/>
          <w:color w:val="C00000"/>
        </w:rPr>
        <w:t>Механизм реализации положений ФЗ № 35 определен в Указе Президента РФ от 15 февраля 2006 года № 116 «О мерах по противодействию терроризму». Согласно Указу в РФ образован Национальный антитеррористический комитет.</w:t>
      </w:r>
    </w:p>
    <w:p w:rsidR="00BF1EB0" w:rsidRPr="009B1BBB" w:rsidRDefault="003B529E">
      <w:pPr>
        <w:pStyle w:val="20"/>
        <w:framePr w:w="6901" w:h="8739" w:hRule="exact" w:wrap="none" w:vAnchor="page" w:hAnchor="page" w:x="953" w:y="2247"/>
        <w:shd w:val="clear" w:color="auto" w:fill="auto"/>
        <w:spacing w:before="0" w:after="0" w:line="227" w:lineRule="exact"/>
        <w:ind w:firstLine="440"/>
        <w:jc w:val="both"/>
        <w:rPr>
          <w:color w:val="C00000"/>
        </w:rPr>
      </w:pPr>
      <w:r w:rsidRPr="009B1BBB">
        <w:rPr>
          <w:rStyle w:val="2"/>
          <w:color w:val="C00000"/>
        </w:rPr>
        <w:t>Национальный антитеррористический комитет (НАК, Комитет) — орган, обеспечивающий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а также осуществляющий подготовку соответствующих предложений Президенту Российской Федерации.</w:t>
      </w:r>
    </w:p>
    <w:p w:rsidR="00BF1EB0" w:rsidRPr="009B1BBB" w:rsidRDefault="003B529E">
      <w:pPr>
        <w:pStyle w:val="20"/>
        <w:framePr w:w="6901" w:h="8739" w:hRule="exact" w:wrap="none" w:vAnchor="page" w:hAnchor="page" w:x="953" w:y="2247"/>
        <w:shd w:val="clear" w:color="auto" w:fill="auto"/>
        <w:spacing w:before="0" w:after="0" w:line="227" w:lineRule="exact"/>
        <w:ind w:firstLine="440"/>
        <w:jc w:val="both"/>
        <w:rPr>
          <w:color w:val="C00000"/>
        </w:rPr>
      </w:pPr>
      <w:r w:rsidRPr="009B1BBB">
        <w:rPr>
          <w:rStyle w:val="2"/>
          <w:color w:val="C00000"/>
        </w:rPr>
        <w:t>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образованы антитеррористические комиссии в субъектах Российской Федерации.</w:t>
      </w:r>
    </w:p>
    <w:p w:rsidR="00BF1EB0" w:rsidRPr="009B1BBB" w:rsidRDefault="003B529E">
      <w:pPr>
        <w:pStyle w:val="a5"/>
        <w:framePr w:wrap="none" w:vAnchor="page" w:hAnchor="page" w:x="7678" w:y="11256"/>
        <w:shd w:val="clear" w:color="auto" w:fill="auto"/>
        <w:spacing w:line="210" w:lineRule="exact"/>
        <w:rPr>
          <w:color w:val="C00000"/>
        </w:rPr>
      </w:pPr>
      <w:r w:rsidRPr="009B1BBB">
        <w:rPr>
          <w:rStyle w:val="a4"/>
          <w:color w:val="C00000"/>
        </w:rPr>
        <w:t>2</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948" w:h="10774" w:hRule="exact" w:wrap="none" w:vAnchor="page" w:hAnchor="page" w:x="930" w:y="208"/>
        <w:shd w:val="clear" w:color="auto" w:fill="auto"/>
        <w:spacing w:before="0" w:after="0" w:line="227" w:lineRule="exact"/>
        <w:ind w:firstLine="440"/>
        <w:jc w:val="both"/>
        <w:rPr>
          <w:color w:val="C00000"/>
        </w:rPr>
      </w:pPr>
      <w:r w:rsidRPr="009B1BBB">
        <w:rPr>
          <w:rStyle w:val="2"/>
          <w:color w:val="C00000"/>
        </w:rPr>
        <w:lastRenderedPageBreak/>
        <w:t>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образованы:</w:t>
      </w:r>
    </w:p>
    <w:p w:rsidR="00BF1EB0" w:rsidRPr="009B1BBB" w:rsidRDefault="003B529E">
      <w:pPr>
        <w:pStyle w:val="20"/>
        <w:framePr w:w="6948" w:h="10774" w:hRule="exact" w:wrap="none" w:vAnchor="page" w:hAnchor="page" w:x="930" w:y="208"/>
        <w:shd w:val="clear" w:color="auto" w:fill="auto"/>
        <w:tabs>
          <w:tab w:val="left" w:pos="728"/>
        </w:tabs>
        <w:spacing w:before="0" w:after="0" w:line="227" w:lineRule="exact"/>
        <w:ind w:firstLine="440"/>
        <w:jc w:val="both"/>
        <w:rPr>
          <w:color w:val="C00000"/>
        </w:rPr>
      </w:pPr>
      <w:r w:rsidRPr="009B1BBB">
        <w:rPr>
          <w:rStyle w:val="2"/>
          <w:color w:val="C00000"/>
        </w:rPr>
        <w:t>а)</w:t>
      </w:r>
      <w:r w:rsidRPr="009B1BBB">
        <w:rPr>
          <w:rStyle w:val="2"/>
          <w:color w:val="C00000"/>
        </w:rPr>
        <w:tab/>
        <w:t>в составе Комитета - Федеральный оперативный штаб;</w:t>
      </w:r>
    </w:p>
    <w:p w:rsidR="00BF1EB0" w:rsidRPr="009B1BBB" w:rsidRDefault="003B529E">
      <w:pPr>
        <w:pStyle w:val="20"/>
        <w:framePr w:w="6948" w:h="10774" w:hRule="exact" w:wrap="none" w:vAnchor="page" w:hAnchor="page" w:x="930" w:y="208"/>
        <w:shd w:val="clear" w:color="auto" w:fill="auto"/>
        <w:tabs>
          <w:tab w:val="left" w:pos="746"/>
        </w:tabs>
        <w:spacing w:before="0" w:after="0" w:line="227" w:lineRule="exact"/>
        <w:ind w:firstLine="440"/>
        <w:jc w:val="both"/>
        <w:rPr>
          <w:color w:val="C00000"/>
        </w:rPr>
      </w:pPr>
      <w:r w:rsidRPr="009B1BBB">
        <w:rPr>
          <w:rStyle w:val="2"/>
          <w:color w:val="C00000"/>
        </w:rPr>
        <w:t>б)</w:t>
      </w:r>
      <w:r w:rsidRPr="009B1BBB">
        <w:rPr>
          <w:rStyle w:val="2"/>
          <w:color w:val="C00000"/>
        </w:rPr>
        <w:tab/>
        <w:t>оперативные штабы в субъектах Российской Федерации.</w:t>
      </w:r>
    </w:p>
    <w:p w:rsidR="00BF1EB0" w:rsidRPr="009B1BBB" w:rsidRDefault="003B529E">
      <w:pPr>
        <w:pStyle w:val="20"/>
        <w:framePr w:w="6948" w:h="10774" w:hRule="exact" w:wrap="none" w:vAnchor="page" w:hAnchor="page" w:x="930" w:y="208"/>
        <w:shd w:val="clear" w:color="auto" w:fill="auto"/>
        <w:spacing w:before="0" w:after="0" w:line="227" w:lineRule="exact"/>
        <w:ind w:firstLine="440"/>
        <w:jc w:val="both"/>
        <w:rPr>
          <w:color w:val="C00000"/>
        </w:rPr>
      </w:pPr>
      <w:r w:rsidRPr="009B1BBB">
        <w:rPr>
          <w:rStyle w:val="2"/>
          <w:color w:val="C00000"/>
        </w:rPr>
        <w:t>Руководителями оперативных штабов в субъектах Российской Федерации</w:t>
      </w:r>
    </w:p>
    <w:p w:rsidR="00BF1EB0" w:rsidRPr="009B1BBB" w:rsidRDefault="003B529E">
      <w:pPr>
        <w:pStyle w:val="20"/>
        <w:framePr w:w="6948" w:h="10774" w:hRule="exact" w:wrap="none" w:vAnchor="page" w:hAnchor="page" w:x="930" w:y="208"/>
        <w:shd w:val="clear" w:color="auto" w:fill="auto"/>
        <w:spacing w:before="0" w:after="0" w:line="227" w:lineRule="exact"/>
        <w:ind w:firstLine="0"/>
        <w:jc w:val="both"/>
        <w:rPr>
          <w:color w:val="C00000"/>
        </w:rPr>
      </w:pPr>
      <w:r w:rsidRPr="009B1BBB">
        <w:rPr>
          <w:rStyle w:val="2"/>
          <w:color w:val="C00000"/>
        </w:rPr>
        <w:t>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w:t>
      </w:r>
    </w:p>
    <w:p w:rsidR="00BF1EB0" w:rsidRPr="009B1BBB" w:rsidRDefault="003B529E">
      <w:pPr>
        <w:pStyle w:val="20"/>
        <w:framePr w:w="6948" w:h="10774" w:hRule="exact" w:wrap="none" w:vAnchor="page" w:hAnchor="page" w:x="930" w:y="208"/>
        <w:shd w:val="clear" w:color="auto" w:fill="auto"/>
        <w:spacing w:before="0" w:after="0" w:line="227" w:lineRule="exact"/>
        <w:ind w:firstLine="440"/>
        <w:jc w:val="both"/>
        <w:rPr>
          <w:color w:val="C00000"/>
        </w:rPr>
      </w:pPr>
      <w:r w:rsidRPr="009B1BBB">
        <w:rPr>
          <w:rStyle w:val="2"/>
          <w:color w:val="C00000"/>
        </w:rPr>
        <w:t>Указом установлено, что решения оперативных штабов в субъектах Российской Федерации, принятые в соответствии с их компетенцией, обязательны для всех государственных органов, представители которых входят в их состав.</w:t>
      </w:r>
    </w:p>
    <w:p w:rsidR="00BF1EB0" w:rsidRPr="009B1BBB" w:rsidRDefault="003B529E">
      <w:pPr>
        <w:pStyle w:val="20"/>
        <w:framePr w:w="6948" w:h="10774" w:hRule="exact" w:wrap="none" w:vAnchor="page" w:hAnchor="page" w:x="930" w:y="208"/>
        <w:shd w:val="clear" w:color="auto" w:fill="auto"/>
        <w:spacing w:before="0" w:after="180" w:line="227" w:lineRule="exact"/>
        <w:ind w:firstLine="440"/>
        <w:jc w:val="both"/>
        <w:rPr>
          <w:color w:val="C00000"/>
        </w:rPr>
      </w:pPr>
      <w:r w:rsidRPr="009B1BBB">
        <w:rPr>
          <w:rStyle w:val="2"/>
          <w:color w:val="C00000"/>
        </w:rPr>
        <w:t>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оперативных штабов осуществляет начальник соответствующего подразделения органа федеральной службы безопасности, дислоцированного на данной территории, а при отсутствии такого подразделения - начальник соответствующего органа внутренних дел Российской Федерации. С этой целью на территории муниципальных районов и городских округов созданы оперативные группы в муниципальных образованиях.</w:t>
      </w:r>
    </w:p>
    <w:p w:rsidR="00BF1EB0" w:rsidRPr="009B1BBB" w:rsidRDefault="003B529E">
      <w:pPr>
        <w:pStyle w:val="40"/>
        <w:framePr w:w="6948" w:h="10774" w:hRule="exact" w:wrap="none" w:vAnchor="page" w:hAnchor="page" w:x="930" w:y="208"/>
        <w:shd w:val="clear" w:color="auto" w:fill="auto"/>
        <w:spacing w:before="0"/>
        <w:ind w:left="20" w:firstLine="0"/>
        <w:rPr>
          <w:color w:val="C00000"/>
        </w:rPr>
      </w:pPr>
      <w:r w:rsidRPr="009B1BBB">
        <w:rPr>
          <w:rStyle w:val="4"/>
          <w:b/>
          <w:bCs/>
          <w:color w:val="C00000"/>
        </w:rPr>
        <w:t>Основные способы подготовки и совершения террористических актов и</w:t>
      </w:r>
      <w:r w:rsidRPr="009B1BBB">
        <w:rPr>
          <w:rStyle w:val="4"/>
          <w:b/>
          <w:bCs/>
          <w:color w:val="C00000"/>
        </w:rPr>
        <w:br/>
        <w:t>преступлений террористической направленности в местах массового</w:t>
      </w:r>
    </w:p>
    <w:p w:rsidR="00BF1EB0" w:rsidRPr="009B1BBB" w:rsidRDefault="003B529E">
      <w:pPr>
        <w:pStyle w:val="40"/>
        <w:framePr w:w="6948" w:h="10774" w:hRule="exact" w:wrap="none" w:vAnchor="page" w:hAnchor="page" w:x="930" w:y="208"/>
        <w:shd w:val="clear" w:color="auto" w:fill="auto"/>
        <w:spacing w:before="0" w:after="180"/>
        <w:ind w:left="20" w:firstLine="0"/>
        <w:rPr>
          <w:color w:val="C00000"/>
        </w:rPr>
      </w:pPr>
      <w:r w:rsidRPr="009B1BBB">
        <w:rPr>
          <w:rStyle w:val="4"/>
          <w:b/>
          <w:bCs/>
          <w:color w:val="C00000"/>
        </w:rPr>
        <w:t>пребывания людей</w:t>
      </w:r>
    </w:p>
    <w:p w:rsidR="00BF1EB0" w:rsidRPr="009B1BBB" w:rsidRDefault="003B529E">
      <w:pPr>
        <w:pStyle w:val="20"/>
        <w:framePr w:w="6948" w:h="10774" w:hRule="exact" w:wrap="none" w:vAnchor="page" w:hAnchor="page" w:x="930" w:y="208"/>
        <w:shd w:val="clear" w:color="auto" w:fill="auto"/>
        <w:spacing w:before="0" w:after="0" w:line="227" w:lineRule="exact"/>
        <w:ind w:firstLine="440"/>
        <w:jc w:val="both"/>
        <w:rPr>
          <w:color w:val="C00000"/>
        </w:rPr>
      </w:pPr>
      <w:proofErr w:type="gramStart"/>
      <w:r w:rsidRPr="009B1BBB">
        <w:rPr>
          <w:rStyle w:val="2"/>
          <w:color w:val="C00000"/>
        </w:rPr>
        <w:t>Объектом (местом) с массовым пребыванием людей является объект, где число людей, одновременно находящихся в залах (помещениях) зданий и сооружений, 50 и более человек (Правила пожарной безопасности в Российской Федерации, утвержденные приказом МЧС от 18.06.2003 года № 313 (пункт 43).</w:t>
      </w:r>
      <w:proofErr w:type="gramEnd"/>
    </w:p>
    <w:p w:rsidR="00BF1EB0" w:rsidRPr="009B1BBB" w:rsidRDefault="003B529E">
      <w:pPr>
        <w:pStyle w:val="20"/>
        <w:framePr w:w="6948" w:h="10774" w:hRule="exact" w:wrap="none" w:vAnchor="page" w:hAnchor="page" w:x="930" w:y="208"/>
        <w:shd w:val="clear" w:color="auto" w:fill="auto"/>
        <w:spacing w:before="0" w:after="0" w:line="227" w:lineRule="exact"/>
        <w:ind w:firstLine="440"/>
        <w:jc w:val="both"/>
        <w:rPr>
          <w:color w:val="C00000"/>
        </w:rPr>
      </w:pPr>
      <w:r w:rsidRPr="009B1BBB">
        <w:rPr>
          <w:rStyle w:val="2"/>
          <w:color w:val="C00000"/>
        </w:rPr>
        <w:t>В зависимости от вида объекта (места) массового пребывания людей (далее - ОМПЛ) можно условно разделить на стационарные (здания и сооружения) и временные (места проведения разовых массовых мероприятий).</w:t>
      </w:r>
    </w:p>
    <w:p w:rsidR="00BF1EB0" w:rsidRPr="009B1BBB" w:rsidRDefault="003B529E">
      <w:pPr>
        <w:pStyle w:val="20"/>
        <w:framePr w:w="6948" w:h="10774" w:hRule="exact" w:wrap="none" w:vAnchor="page" w:hAnchor="page" w:x="930" w:y="208"/>
        <w:shd w:val="clear" w:color="auto" w:fill="auto"/>
        <w:spacing w:before="0" w:after="0" w:line="227" w:lineRule="exact"/>
        <w:ind w:firstLine="440"/>
        <w:jc w:val="both"/>
        <w:rPr>
          <w:color w:val="C00000"/>
        </w:rPr>
      </w:pPr>
      <w:r w:rsidRPr="009B1BBB">
        <w:rPr>
          <w:rStyle w:val="2"/>
          <w:color w:val="C00000"/>
        </w:rPr>
        <w:t xml:space="preserve">К стационарным объектам относятся здания и сооружения, функциональное использование которых предусматривает массовое пребывание людей. По сферам деятельности стационарные объекты делятся </w:t>
      </w:r>
      <w:proofErr w:type="gramStart"/>
      <w:r w:rsidRPr="009B1BBB">
        <w:rPr>
          <w:rStyle w:val="2"/>
          <w:color w:val="C00000"/>
        </w:rPr>
        <w:t>на</w:t>
      </w:r>
      <w:proofErr w:type="gramEnd"/>
      <w:r w:rsidRPr="009B1BBB">
        <w:rPr>
          <w:rStyle w:val="2"/>
          <w:color w:val="C00000"/>
        </w:rPr>
        <w:t>:</w:t>
      </w:r>
    </w:p>
    <w:p w:rsidR="00BF1EB0" w:rsidRPr="009B1BBB" w:rsidRDefault="003B529E">
      <w:pPr>
        <w:pStyle w:val="20"/>
        <w:framePr w:w="6948" w:h="10774" w:hRule="exact" w:wrap="none" w:vAnchor="page" w:hAnchor="page" w:x="930" w:y="208"/>
        <w:numPr>
          <w:ilvl w:val="0"/>
          <w:numId w:val="1"/>
        </w:numPr>
        <w:shd w:val="clear" w:color="auto" w:fill="auto"/>
        <w:tabs>
          <w:tab w:val="left" w:pos="641"/>
        </w:tabs>
        <w:spacing w:before="0" w:after="0" w:line="227" w:lineRule="exact"/>
        <w:ind w:firstLine="440"/>
        <w:jc w:val="both"/>
        <w:rPr>
          <w:color w:val="C00000"/>
        </w:rPr>
      </w:pPr>
      <w:r w:rsidRPr="009B1BBB">
        <w:rPr>
          <w:rStyle w:val="2"/>
          <w:color w:val="C00000"/>
        </w:rPr>
        <w:t>учебные заведения;</w:t>
      </w:r>
    </w:p>
    <w:p w:rsidR="00BF1EB0" w:rsidRPr="009B1BBB" w:rsidRDefault="003B529E">
      <w:pPr>
        <w:pStyle w:val="20"/>
        <w:framePr w:w="6948" w:h="10774" w:hRule="exact" w:wrap="none" w:vAnchor="page" w:hAnchor="page" w:x="930" w:y="208"/>
        <w:numPr>
          <w:ilvl w:val="0"/>
          <w:numId w:val="1"/>
        </w:numPr>
        <w:shd w:val="clear" w:color="auto" w:fill="auto"/>
        <w:tabs>
          <w:tab w:val="left" w:pos="631"/>
        </w:tabs>
        <w:spacing w:before="0" w:after="0" w:line="227" w:lineRule="exact"/>
        <w:ind w:firstLine="440"/>
        <w:jc w:val="both"/>
        <w:rPr>
          <w:color w:val="C00000"/>
        </w:rPr>
      </w:pPr>
      <w:r w:rsidRPr="009B1BBB">
        <w:rPr>
          <w:rStyle w:val="2"/>
          <w:color w:val="C00000"/>
        </w:rPr>
        <w:t>медицинские учреждения (включая объекты санаторно-курортного комплекса);</w:t>
      </w:r>
    </w:p>
    <w:p w:rsidR="00BF1EB0" w:rsidRPr="009B1BBB" w:rsidRDefault="003B529E">
      <w:pPr>
        <w:pStyle w:val="20"/>
        <w:framePr w:w="6948" w:h="10774" w:hRule="exact" w:wrap="none" w:vAnchor="page" w:hAnchor="page" w:x="930" w:y="208"/>
        <w:numPr>
          <w:ilvl w:val="0"/>
          <w:numId w:val="1"/>
        </w:numPr>
        <w:shd w:val="clear" w:color="auto" w:fill="auto"/>
        <w:tabs>
          <w:tab w:val="left" w:pos="641"/>
        </w:tabs>
        <w:spacing w:before="0" w:after="0" w:line="227" w:lineRule="exact"/>
        <w:ind w:firstLine="440"/>
        <w:jc w:val="both"/>
        <w:rPr>
          <w:color w:val="C00000"/>
        </w:rPr>
      </w:pPr>
      <w:proofErr w:type="gramStart"/>
      <w:r w:rsidRPr="009B1BBB">
        <w:rPr>
          <w:rStyle w:val="2"/>
          <w:color w:val="C00000"/>
        </w:rPr>
        <w:t>объекты гостиничного комплекса (гостиницы, кемпинга, базы отдыха и</w:t>
      </w:r>
      <w:proofErr w:type="gramEnd"/>
    </w:p>
    <w:p w:rsidR="00BF1EB0" w:rsidRPr="009B1BBB" w:rsidRDefault="003B529E">
      <w:pPr>
        <w:pStyle w:val="20"/>
        <w:framePr w:w="6948" w:h="10774" w:hRule="exact" w:wrap="none" w:vAnchor="page" w:hAnchor="page" w:x="930" w:y="208"/>
        <w:shd w:val="clear" w:color="auto" w:fill="auto"/>
        <w:spacing w:before="0" w:after="0" w:line="227" w:lineRule="exact"/>
        <w:ind w:firstLine="0"/>
        <w:jc w:val="both"/>
        <w:rPr>
          <w:color w:val="C00000"/>
        </w:rPr>
      </w:pPr>
      <w:r w:rsidRPr="009B1BBB">
        <w:rPr>
          <w:rStyle w:val="2"/>
          <w:color w:val="C00000"/>
        </w:rPr>
        <w:t>т.д.);</w:t>
      </w:r>
    </w:p>
    <w:p w:rsidR="00BF1EB0" w:rsidRPr="009B1BBB" w:rsidRDefault="003B529E">
      <w:pPr>
        <w:pStyle w:val="20"/>
        <w:framePr w:w="6948" w:h="10774" w:hRule="exact" w:wrap="none" w:vAnchor="page" w:hAnchor="page" w:x="930" w:y="208"/>
        <w:numPr>
          <w:ilvl w:val="0"/>
          <w:numId w:val="1"/>
        </w:numPr>
        <w:shd w:val="clear" w:color="auto" w:fill="auto"/>
        <w:tabs>
          <w:tab w:val="left" w:pos="648"/>
        </w:tabs>
        <w:spacing w:before="0" w:after="0" w:line="227" w:lineRule="exact"/>
        <w:ind w:firstLine="440"/>
        <w:jc w:val="both"/>
        <w:rPr>
          <w:color w:val="C00000"/>
        </w:rPr>
      </w:pPr>
      <w:r w:rsidRPr="009B1BBB">
        <w:rPr>
          <w:rStyle w:val="2"/>
          <w:color w:val="C00000"/>
        </w:rPr>
        <w:t>жилые многоэтажные здания;</w:t>
      </w:r>
    </w:p>
    <w:p w:rsidR="00BF1EB0" w:rsidRPr="009B1BBB" w:rsidRDefault="003B529E">
      <w:pPr>
        <w:pStyle w:val="50"/>
        <w:framePr w:w="6948" w:h="10774" w:hRule="exact" w:wrap="none" w:vAnchor="page" w:hAnchor="page" w:x="930" w:y="208"/>
        <w:numPr>
          <w:ilvl w:val="0"/>
          <w:numId w:val="1"/>
        </w:numPr>
        <w:shd w:val="clear" w:color="auto" w:fill="auto"/>
        <w:tabs>
          <w:tab w:val="left" w:pos="631"/>
        </w:tabs>
        <w:rPr>
          <w:color w:val="C00000"/>
        </w:rPr>
      </w:pPr>
      <w:r w:rsidRPr="009B1BBB">
        <w:rPr>
          <w:rStyle w:val="5"/>
          <w:color w:val="C00000"/>
        </w:rPr>
        <w:t>здания транспортной инфраструктуры (вокзалы, аэропорты и Х</w:t>
      </w:r>
      <w:proofErr w:type="gramStart"/>
      <w:r w:rsidRPr="009B1BBB">
        <w:rPr>
          <w:rStyle w:val="5"/>
          <w:color w:val="C00000"/>
        </w:rPr>
        <w:t>Д-</w:t>
      </w:r>
      <w:proofErr w:type="gramEnd"/>
      <w:r w:rsidRPr="009B1BBB">
        <w:rPr>
          <w:rStyle w:val="5"/>
          <w:color w:val="C00000"/>
        </w:rPr>
        <w:t>) и объекты транспорта;</w:t>
      </w:r>
    </w:p>
    <w:p w:rsidR="00BF1EB0" w:rsidRPr="009B1BBB" w:rsidRDefault="003B529E">
      <w:pPr>
        <w:pStyle w:val="20"/>
        <w:framePr w:w="6948" w:h="10774" w:hRule="exact" w:wrap="none" w:vAnchor="page" w:hAnchor="page" w:x="930" w:y="208"/>
        <w:numPr>
          <w:ilvl w:val="0"/>
          <w:numId w:val="1"/>
        </w:numPr>
        <w:shd w:val="clear" w:color="auto" w:fill="auto"/>
        <w:tabs>
          <w:tab w:val="left" w:pos="648"/>
        </w:tabs>
        <w:spacing w:before="0" w:after="0" w:line="227" w:lineRule="exact"/>
        <w:ind w:firstLine="440"/>
        <w:jc w:val="both"/>
        <w:rPr>
          <w:color w:val="C00000"/>
        </w:rPr>
      </w:pPr>
      <w:r w:rsidRPr="009B1BBB">
        <w:rPr>
          <w:rStyle w:val="2"/>
          <w:color w:val="C00000"/>
        </w:rPr>
        <w:t>культовые сооружения;</w:t>
      </w:r>
    </w:p>
    <w:p w:rsidR="00BF1EB0" w:rsidRPr="009B1BBB" w:rsidRDefault="003B529E">
      <w:pPr>
        <w:pStyle w:val="a5"/>
        <w:framePr w:wrap="none" w:vAnchor="page" w:hAnchor="page" w:x="7716" w:y="11035"/>
        <w:shd w:val="clear" w:color="auto" w:fill="auto"/>
        <w:spacing w:line="210" w:lineRule="exact"/>
        <w:rPr>
          <w:color w:val="C00000"/>
        </w:rPr>
      </w:pPr>
      <w:r w:rsidRPr="009B1BBB">
        <w:rPr>
          <w:rStyle w:val="a4"/>
          <w:color w:val="C00000"/>
        </w:rPr>
        <w:t>3</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894" w:h="8498" w:hRule="exact" w:wrap="none" w:vAnchor="page" w:hAnchor="page" w:x="957" w:y="187"/>
        <w:numPr>
          <w:ilvl w:val="0"/>
          <w:numId w:val="1"/>
        </w:numPr>
        <w:shd w:val="clear" w:color="auto" w:fill="auto"/>
        <w:tabs>
          <w:tab w:val="left" w:pos="614"/>
        </w:tabs>
        <w:spacing w:before="0" w:after="0" w:line="227" w:lineRule="exact"/>
        <w:ind w:firstLine="440"/>
        <w:jc w:val="both"/>
        <w:rPr>
          <w:color w:val="C00000"/>
        </w:rPr>
      </w:pPr>
      <w:r w:rsidRPr="009B1BBB">
        <w:rPr>
          <w:rStyle w:val="2"/>
          <w:color w:val="C00000"/>
        </w:rPr>
        <w:lastRenderedPageBreak/>
        <w:t>объекты торгово-хозяйственного назначения (предприятия оптово- розничной торговли, торговые и торгово-развлекательные комплексы);</w:t>
      </w:r>
    </w:p>
    <w:p w:rsidR="00BF1EB0" w:rsidRPr="009B1BBB" w:rsidRDefault="003B529E">
      <w:pPr>
        <w:pStyle w:val="20"/>
        <w:framePr w:w="6894" w:h="8498" w:hRule="exact" w:wrap="none" w:vAnchor="page" w:hAnchor="page" w:x="957" w:y="187"/>
        <w:numPr>
          <w:ilvl w:val="0"/>
          <w:numId w:val="1"/>
        </w:numPr>
        <w:shd w:val="clear" w:color="auto" w:fill="auto"/>
        <w:tabs>
          <w:tab w:val="left" w:pos="614"/>
        </w:tabs>
        <w:spacing w:before="0" w:after="0" w:line="227" w:lineRule="exact"/>
        <w:ind w:firstLine="440"/>
        <w:jc w:val="both"/>
        <w:rPr>
          <w:color w:val="C00000"/>
        </w:rPr>
      </w:pPr>
      <w:proofErr w:type="gramStart"/>
      <w:r w:rsidRPr="009B1BBB">
        <w:rPr>
          <w:rStyle w:val="2"/>
          <w:color w:val="C00000"/>
        </w:rPr>
        <w:t>культурно-просветительные (театры, концертные залы, цирки, кинотеатры, филармонии, выставочные залы и т.д.);</w:t>
      </w:r>
      <w:proofErr w:type="gramEnd"/>
    </w:p>
    <w:p w:rsidR="00BF1EB0" w:rsidRPr="009B1BBB" w:rsidRDefault="003B529E">
      <w:pPr>
        <w:pStyle w:val="20"/>
        <w:framePr w:w="6894" w:h="8498" w:hRule="exact" w:wrap="none" w:vAnchor="page" w:hAnchor="page" w:x="957" w:y="187"/>
        <w:numPr>
          <w:ilvl w:val="0"/>
          <w:numId w:val="1"/>
        </w:numPr>
        <w:shd w:val="clear" w:color="auto" w:fill="auto"/>
        <w:tabs>
          <w:tab w:val="left" w:pos="641"/>
        </w:tabs>
        <w:spacing w:before="0" w:after="0" w:line="227" w:lineRule="exact"/>
        <w:ind w:firstLine="440"/>
        <w:jc w:val="both"/>
        <w:rPr>
          <w:color w:val="C00000"/>
        </w:rPr>
      </w:pPr>
      <w:r w:rsidRPr="009B1BBB">
        <w:rPr>
          <w:rStyle w:val="2"/>
          <w:color w:val="C00000"/>
        </w:rPr>
        <w:t>спортивные (стадионы, ипподромы, катки и т.д.);</w:t>
      </w:r>
    </w:p>
    <w:p w:rsidR="00BF1EB0" w:rsidRPr="009B1BBB" w:rsidRDefault="003B529E">
      <w:pPr>
        <w:pStyle w:val="20"/>
        <w:framePr w:w="6894" w:h="8498" w:hRule="exact" w:wrap="none" w:vAnchor="page" w:hAnchor="page" w:x="957" w:y="187"/>
        <w:numPr>
          <w:ilvl w:val="0"/>
          <w:numId w:val="1"/>
        </w:numPr>
        <w:shd w:val="clear" w:color="auto" w:fill="auto"/>
        <w:tabs>
          <w:tab w:val="left" w:pos="614"/>
        </w:tabs>
        <w:spacing w:before="0" w:after="0" w:line="227" w:lineRule="exact"/>
        <w:ind w:firstLine="440"/>
        <w:jc w:val="both"/>
        <w:rPr>
          <w:color w:val="C00000"/>
        </w:rPr>
      </w:pPr>
      <w:r w:rsidRPr="009B1BBB">
        <w:rPr>
          <w:rStyle w:val="2"/>
          <w:color w:val="C00000"/>
        </w:rPr>
        <w:t>развлекательные (парки аттракционов, аквапарки, боулинги, рестораны, кафе и т.д.).</w:t>
      </w:r>
    </w:p>
    <w:p w:rsidR="00BF1EB0" w:rsidRPr="009B1BBB" w:rsidRDefault="003B529E">
      <w:pPr>
        <w:pStyle w:val="20"/>
        <w:framePr w:w="6894" w:h="8498" w:hRule="exact" w:wrap="none" w:vAnchor="page" w:hAnchor="page" w:x="957" w:y="187"/>
        <w:shd w:val="clear" w:color="auto" w:fill="auto"/>
        <w:spacing w:before="0" w:after="0" w:line="227" w:lineRule="exact"/>
        <w:ind w:firstLine="440"/>
        <w:jc w:val="both"/>
        <w:rPr>
          <w:color w:val="C00000"/>
        </w:rPr>
      </w:pPr>
      <w:proofErr w:type="gramStart"/>
      <w:r w:rsidRPr="009B1BBB">
        <w:rPr>
          <w:rStyle w:val="2"/>
          <w:color w:val="C00000"/>
        </w:rPr>
        <w:t>В качестве временных ОМПЛ могут использоваться различные здания и сооружения (в том числе подпадающие под категорию стационарных объектов), а также площади, улицы, скверы, парки и другие участки местности, используемые для проведения разовых массовых мероприятий: культурно- просветительных, театрально-зрелищных, развлекательных, спортивных, рекламных и публичных мероприятий: собраний, митингов, демонстраций, шествий и пикетирований, а также богослужений, других религиозных обрядов и церемоний,</w:t>
      </w:r>
      <w:proofErr w:type="gramEnd"/>
    </w:p>
    <w:p w:rsidR="00BF1EB0" w:rsidRPr="009B1BBB" w:rsidRDefault="003B529E">
      <w:pPr>
        <w:pStyle w:val="20"/>
        <w:framePr w:w="6894" w:h="8498" w:hRule="exact" w:wrap="none" w:vAnchor="page" w:hAnchor="page" w:x="957" w:y="187"/>
        <w:shd w:val="clear" w:color="auto" w:fill="auto"/>
        <w:spacing w:before="0" w:after="0" w:line="227" w:lineRule="exact"/>
        <w:ind w:firstLine="440"/>
        <w:jc w:val="both"/>
        <w:rPr>
          <w:color w:val="C00000"/>
        </w:rPr>
      </w:pPr>
      <w:proofErr w:type="gramStart"/>
      <w:r w:rsidRPr="009B1BBB">
        <w:rPr>
          <w:rStyle w:val="2"/>
          <w:color w:val="C00000"/>
        </w:rPr>
        <w:t xml:space="preserve">Совершенные в 2010-2014 </w:t>
      </w:r>
      <w:proofErr w:type="spellStart"/>
      <w:r w:rsidRPr="009B1BBB">
        <w:rPr>
          <w:rStyle w:val="2"/>
          <w:color w:val="C00000"/>
        </w:rPr>
        <w:t>г.г</w:t>
      </w:r>
      <w:proofErr w:type="spellEnd"/>
      <w:r w:rsidRPr="009B1BBB">
        <w:rPr>
          <w:rStyle w:val="2"/>
          <w:color w:val="C00000"/>
        </w:rPr>
        <w:t xml:space="preserve">. преступления террористической направленности в местах массового пребывания людей (подрыв СВУ у входа в концертный зал «Ставрополь», подрыв заминированного автомобиля в центре г. Пятигорска, попытка подрыва автомобиля и СВУ у кафе «Глория» краевого центра), а также материалы расследования деятельности нейтрализованных </w:t>
      </w:r>
      <w:proofErr w:type="spellStart"/>
      <w:r w:rsidRPr="009B1BBB">
        <w:rPr>
          <w:rStyle w:val="2"/>
          <w:color w:val="C00000"/>
        </w:rPr>
        <w:t>бандгрупп</w:t>
      </w:r>
      <w:proofErr w:type="spellEnd"/>
      <w:r w:rsidRPr="009B1BBB">
        <w:rPr>
          <w:rStyle w:val="2"/>
          <w:color w:val="C00000"/>
        </w:rPr>
        <w:t>, планировавших на территории Ставропольского края совершение ряда резонансных террористических актов, позволяет выделить ряд общих признаков</w:t>
      </w:r>
      <w:proofErr w:type="gramEnd"/>
      <w:r w:rsidRPr="009B1BBB">
        <w:rPr>
          <w:rStyle w:val="2"/>
          <w:color w:val="C00000"/>
        </w:rPr>
        <w:t xml:space="preserve"> подготовки и совершения террористических актов в отношении ОМПЛ.</w:t>
      </w:r>
    </w:p>
    <w:p w:rsidR="00BF1EB0" w:rsidRPr="009B1BBB" w:rsidRDefault="003B529E">
      <w:pPr>
        <w:pStyle w:val="20"/>
        <w:framePr w:w="6894" w:h="8498" w:hRule="exact" w:wrap="none" w:vAnchor="page" w:hAnchor="page" w:x="957" w:y="187"/>
        <w:shd w:val="clear" w:color="auto" w:fill="auto"/>
        <w:spacing w:before="0" w:after="0" w:line="227" w:lineRule="exact"/>
        <w:ind w:firstLine="440"/>
        <w:jc w:val="both"/>
        <w:rPr>
          <w:color w:val="C00000"/>
        </w:rPr>
      </w:pPr>
      <w:r w:rsidRPr="009B1BBB">
        <w:rPr>
          <w:rStyle w:val="2"/>
          <w:color w:val="C00000"/>
        </w:rPr>
        <w:t>Основными способами совершения террористических актов являются:</w:t>
      </w:r>
    </w:p>
    <w:p w:rsidR="00BF1EB0" w:rsidRPr="009B1BBB" w:rsidRDefault="003B529E">
      <w:pPr>
        <w:pStyle w:val="20"/>
        <w:framePr w:w="6894" w:h="8498" w:hRule="exact" w:wrap="none" w:vAnchor="page" w:hAnchor="page" w:x="957" w:y="187"/>
        <w:shd w:val="clear" w:color="auto" w:fill="auto"/>
        <w:tabs>
          <w:tab w:val="left" w:pos="724"/>
        </w:tabs>
        <w:spacing w:before="0" w:after="0" w:line="227" w:lineRule="exact"/>
        <w:ind w:firstLine="440"/>
        <w:jc w:val="both"/>
        <w:rPr>
          <w:color w:val="C00000"/>
        </w:rPr>
      </w:pPr>
      <w:r w:rsidRPr="009B1BBB">
        <w:rPr>
          <w:rStyle w:val="2"/>
          <w:color w:val="C00000"/>
        </w:rPr>
        <w:t>а)</w:t>
      </w:r>
      <w:r w:rsidRPr="009B1BBB">
        <w:rPr>
          <w:rStyle w:val="2"/>
          <w:color w:val="C00000"/>
        </w:rPr>
        <w:tab/>
        <w:t>захват и удержание заложников в местах массового пребывания людей;</w:t>
      </w:r>
    </w:p>
    <w:p w:rsidR="00BF1EB0" w:rsidRPr="009B1BBB" w:rsidRDefault="003B529E">
      <w:pPr>
        <w:pStyle w:val="20"/>
        <w:framePr w:w="6894" w:h="8498" w:hRule="exact" w:wrap="none" w:vAnchor="page" w:hAnchor="page" w:x="957" w:y="187"/>
        <w:shd w:val="clear" w:color="auto" w:fill="auto"/>
        <w:tabs>
          <w:tab w:val="left" w:pos="702"/>
        </w:tabs>
        <w:spacing w:before="0" w:after="0" w:line="227" w:lineRule="exact"/>
        <w:ind w:firstLine="440"/>
        <w:jc w:val="both"/>
        <w:rPr>
          <w:color w:val="C00000"/>
        </w:rPr>
      </w:pPr>
      <w:r w:rsidRPr="009B1BBB">
        <w:rPr>
          <w:rStyle w:val="2"/>
          <w:color w:val="C00000"/>
        </w:rPr>
        <w:t>б)</w:t>
      </w:r>
      <w:r w:rsidRPr="009B1BBB">
        <w:rPr>
          <w:rStyle w:val="2"/>
          <w:color w:val="C00000"/>
        </w:rPr>
        <w:tab/>
        <w:t>подрыв взрывного устройства (далее - ВУ) или самодельного взрывного устройства (далее - СВУ)':</w:t>
      </w:r>
    </w:p>
    <w:p w:rsidR="00BF1EB0" w:rsidRPr="009B1BBB" w:rsidRDefault="003B529E">
      <w:pPr>
        <w:pStyle w:val="20"/>
        <w:framePr w:w="6894" w:h="8498" w:hRule="exact" w:wrap="none" w:vAnchor="page" w:hAnchor="page" w:x="957" w:y="187"/>
        <w:numPr>
          <w:ilvl w:val="0"/>
          <w:numId w:val="1"/>
        </w:numPr>
        <w:shd w:val="clear" w:color="auto" w:fill="auto"/>
        <w:tabs>
          <w:tab w:val="left" w:pos="648"/>
        </w:tabs>
        <w:spacing w:before="0" w:after="0" w:line="227" w:lineRule="exact"/>
        <w:ind w:firstLine="440"/>
        <w:jc w:val="both"/>
        <w:rPr>
          <w:color w:val="C00000"/>
        </w:rPr>
      </w:pPr>
      <w:r w:rsidRPr="009B1BBB">
        <w:rPr>
          <w:rStyle w:val="2"/>
          <w:color w:val="C00000"/>
        </w:rPr>
        <w:t xml:space="preserve">предварительно </w:t>
      </w:r>
      <w:proofErr w:type="gramStart"/>
      <w:r w:rsidRPr="009B1BBB">
        <w:rPr>
          <w:rStyle w:val="2"/>
          <w:color w:val="C00000"/>
        </w:rPr>
        <w:t>заложенного</w:t>
      </w:r>
      <w:proofErr w:type="gramEnd"/>
      <w:r w:rsidRPr="009B1BBB">
        <w:rPr>
          <w:rStyle w:val="2"/>
          <w:color w:val="C00000"/>
        </w:rPr>
        <w:t xml:space="preserve"> и замаскированного на местности;</w:t>
      </w:r>
    </w:p>
    <w:p w:rsidR="00BF1EB0" w:rsidRPr="009B1BBB" w:rsidRDefault="003B529E">
      <w:pPr>
        <w:pStyle w:val="20"/>
        <w:framePr w:w="6894" w:h="8498" w:hRule="exact" w:wrap="none" w:vAnchor="page" w:hAnchor="page" w:x="957" w:y="187"/>
        <w:numPr>
          <w:ilvl w:val="0"/>
          <w:numId w:val="1"/>
        </w:numPr>
        <w:shd w:val="clear" w:color="auto" w:fill="auto"/>
        <w:tabs>
          <w:tab w:val="left" w:pos="648"/>
        </w:tabs>
        <w:spacing w:before="0" w:after="0" w:line="227" w:lineRule="exact"/>
        <w:ind w:firstLine="440"/>
        <w:jc w:val="both"/>
        <w:rPr>
          <w:color w:val="C00000"/>
        </w:rPr>
      </w:pPr>
      <w:r w:rsidRPr="009B1BBB">
        <w:rPr>
          <w:rStyle w:val="2"/>
          <w:color w:val="C00000"/>
        </w:rPr>
        <w:t>закамуфлированного под предмет бытового назначения;</w:t>
      </w:r>
    </w:p>
    <w:p w:rsidR="00BF1EB0" w:rsidRPr="009B1BBB" w:rsidRDefault="003B529E">
      <w:pPr>
        <w:pStyle w:val="20"/>
        <w:framePr w:w="6894" w:h="8498" w:hRule="exact" w:wrap="none" w:vAnchor="page" w:hAnchor="page" w:x="957" w:y="187"/>
        <w:numPr>
          <w:ilvl w:val="0"/>
          <w:numId w:val="1"/>
        </w:numPr>
        <w:shd w:val="clear" w:color="auto" w:fill="auto"/>
        <w:tabs>
          <w:tab w:val="left" w:pos="648"/>
        </w:tabs>
        <w:spacing w:before="0" w:after="0" w:line="227" w:lineRule="exact"/>
        <w:ind w:firstLine="440"/>
        <w:jc w:val="both"/>
        <w:rPr>
          <w:color w:val="C00000"/>
        </w:rPr>
      </w:pPr>
      <w:proofErr w:type="gramStart"/>
      <w:r w:rsidRPr="009B1BBB">
        <w:rPr>
          <w:rStyle w:val="2"/>
          <w:color w:val="C00000"/>
        </w:rPr>
        <w:t>находящегося</w:t>
      </w:r>
      <w:proofErr w:type="gramEnd"/>
      <w:r w:rsidRPr="009B1BBB">
        <w:rPr>
          <w:rStyle w:val="2"/>
          <w:color w:val="C00000"/>
        </w:rPr>
        <w:t xml:space="preserve"> в автотранспортном средстве;</w:t>
      </w:r>
    </w:p>
    <w:p w:rsidR="00BF1EB0" w:rsidRPr="009B1BBB" w:rsidRDefault="003B529E">
      <w:pPr>
        <w:pStyle w:val="20"/>
        <w:framePr w:w="6894" w:h="8498" w:hRule="exact" w:wrap="none" w:vAnchor="page" w:hAnchor="page" w:x="957" w:y="187"/>
        <w:numPr>
          <w:ilvl w:val="0"/>
          <w:numId w:val="1"/>
        </w:numPr>
        <w:shd w:val="clear" w:color="auto" w:fill="auto"/>
        <w:tabs>
          <w:tab w:val="left" w:pos="614"/>
        </w:tabs>
        <w:spacing w:before="0" w:after="0" w:line="227" w:lineRule="exact"/>
        <w:ind w:firstLine="440"/>
        <w:jc w:val="both"/>
        <w:rPr>
          <w:color w:val="C00000"/>
        </w:rPr>
      </w:pPr>
      <w:r w:rsidRPr="009B1BBB">
        <w:rPr>
          <w:rStyle w:val="2"/>
          <w:color w:val="C00000"/>
        </w:rPr>
        <w:t>произведенный т.н. террористо</w:t>
      </w:r>
      <w:proofErr w:type="gramStart"/>
      <w:r w:rsidRPr="009B1BBB">
        <w:rPr>
          <w:rStyle w:val="2"/>
          <w:color w:val="C00000"/>
        </w:rPr>
        <w:t>м-</w:t>
      </w:r>
      <w:proofErr w:type="gramEnd"/>
      <w:r w:rsidRPr="009B1BBB">
        <w:rPr>
          <w:rStyle w:val="2"/>
          <w:color w:val="C00000"/>
        </w:rPr>
        <w:t>«смертником» или «человеком- бомбой»;</w:t>
      </w:r>
    </w:p>
    <w:p w:rsidR="00BF1EB0" w:rsidRPr="009B1BBB" w:rsidRDefault="003B529E">
      <w:pPr>
        <w:pStyle w:val="20"/>
        <w:framePr w:w="6894" w:h="8498" w:hRule="exact" w:wrap="none" w:vAnchor="page" w:hAnchor="page" w:x="957" w:y="187"/>
        <w:numPr>
          <w:ilvl w:val="0"/>
          <w:numId w:val="1"/>
        </w:numPr>
        <w:shd w:val="clear" w:color="auto" w:fill="auto"/>
        <w:tabs>
          <w:tab w:val="left" w:pos="648"/>
        </w:tabs>
        <w:spacing w:before="0" w:after="0" w:line="227" w:lineRule="exact"/>
        <w:ind w:firstLine="440"/>
        <w:jc w:val="both"/>
        <w:rPr>
          <w:color w:val="C00000"/>
        </w:rPr>
      </w:pPr>
      <w:proofErr w:type="gramStart"/>
      <w:r w:rsidRPr="009B1BBB">
        <w:rPr>
          <w:rStyle w:val="2"/>
          <w:color w:val="C00000"/>
        </w:rPr>
        <w:t>находящегося у лица, используемого «в темную»;</w:t>
      </w:r>
      <w:proofErr w:type="gramEnd"/>
    </w:p>
    <w:p w:rsidR="00BF1EB0" w:rsidRPr="009B1BBB" w:rsidRDefault="003B529E">
      <w:pPr>
        <w:pStyle w:val="20"/>
        <w:framePr w:w="6894" w:h="8498" w:hRule="exact" w:wrap="none" w:vAnchor="page" w:hAnchor="page" w:x="957" w:y="187"/>
        <w:numPr>
          <w:ilvl w:val="0"/>
          <w:numId w:val="1"/>
        </w:numPr>
        <w:shd w:val="clear" w:color="auto" w:fill="auto"/>
        <w:tabs>
          <w:tab w:val="left" w:pos="614"/>
        </w:tabs>
        <w:spacing w:before="0" w:after="0" w:line="227" w:lineRule="exact"/>
        <w:ind w:firstLine="440"/>
        <w:jc w:val="both"/>
        <w:rPr>
          <w:color w:val="C00000"/>
        </w:rPr>
      </w:pPr>
      <w:r w:rsidRPr="009B1BBB">
        <w:rPr>
          <w:rStyle w:val="2"/>
          <w:color w:val="C00000"/>
        </w:rPr>
        <w:t>комбинированный подрыв СВУ (например, приведение в действие взрывного устройства т.н. террористом - «смертником», находящимся в салоне заминированного автомобиля).</w:t>
      </w:r>
    </w:p>
    <w:p w:rsidR="00BF1EB0" w:rsidRPr="009B1BBB" w:rsidRDefault="003B529E">
      <w:pPr>
        <w:pStyle w:val="20"/>
        <w:framePr w:w="6894" w:h="2113" w:hRule="exact" w:wrap="none" w:vAnchor="page" w:hAnchor="page" w:x="957" w:y="8913"/>
        <w:shd w:val="clear" w:color="auto" w:fill="auto"/>
        <w:spacing w:before="0" w:after="0" w:line="227" w:lineRule="exact"/>
        <w:ind w:firstLine="440"/>
        <w:jc w:val="both"/>
        <w:rPr>
          <w:color w:val="C00000"/>
        </w:rPr>
      </w:pPr>
      <w:r w:rsidRPr="009B1BBB">
        <w:rPr>
          <w:rStyle w:val="2"/>
          <w:color w:val="C00000"/>
          <w:vertAlign w:val="superscript"/>
        </w:rPr>
        <w:t>1</w:t>
      </w:r>
      <w:r w:rsidRPr="009B1BBB">
        <w:rPr>
          <w:rStyle w:val="2"/>
          <w:color w:val="C00000"/>
        </w:rPr>
        <w:t xml:space="preserve"> Взрывное устройство (ВУ) - специально изготовленное или приспособленное изделие, содержащее как минимум, заряд взрывчатого вещества (</w:t>
      </w:r>
      <w:proofErr w:type="gramStart"/>
      <w:r w:rsidRPr="009B1BBB">
        <w:rPr>
          <w:rStyle w:val="2"/>
          <w:color w:val="C00000"/>
        </w:rPr>
        <w:t>ВВ</w:t>
      </w:r>
      <w:proofErr w:type="gramEnd"/>
      <w:r w:rsidRPr="009B1BBB">
        <w:rPr>
          <w:rStyle w:val="2"/>
          <w:color w:val="C00000"/>
        </w:rPr>
        <w:t>) и средство взрывания, пригодное и предназначенное для совершения работы в форме взрыва. Кроме них в конструкцию ВУ могут входить исполнительный механизм, корпус, готовые поражающие элементы и т. д.</w:t>
      </w:r>
    </w:p>
    <w:p w:rsidR="00BF1EB0" w:rsidRPr="009B1BBB" w:rsidRDefault="003B529E">
      <w:pPr>
        <w:pStyle w:val="20"/>
        <w:framePr w:w="6894" w:h="2113" w:hRule="exact" w:wrap="none" w:vAnchor="page" w:hAnchor="page" w:x="957" w:y="8913"/>
        <w:shd w:val="clear" w:color="auto" w:fill="auto"/>
        <w:spacing w:before="0" w:after="0" w:line="227" w:lineRule="exact"/>
        <w:ind w:firstLine="440"/>
        <w:jc w:val="both"/>
        <w:rPr>
          <w:color w:val="C00000"/>
        </w:rPr>
      </w:pPr>
      <w:r w:rsidRPr="009B1BBB">
        <w:rPr>
          <w:rStyle w:val="2"/>
          <w:color w:val="C00000"/>
        </w:rPr>
        <w:t xml:space="preserve">Самодельное взрывное устройство (СВУ) — взрывное устройство, хотя бы один из </w:t>
      </w:r>
      <w:proofErr w:type="gramStart"/>
      <w:r w:rsidRPr="009B1BBB">
        <w:rPr>
          <w:rStyle w:val="2"/>
          <w:color w:val="C00000"/>
        </w:rPr>
        <w:t>элементов</w:t>
      </w:r>
      <w:proofErr w:type="gramEnd"/>
      <w:r w:rsidRPr="009B1BBB">
        <w:rPr>
          <w:rStyle w:val="2"/>
          <w:color w:val="C00000"/>
        </w:rPr>
        <w:t xml:space="preserve"> конструкции которого изготовлен самодельным (кустарным) способом.</w:t>
      </w:r>
    </w:p>
    <w:p w:rsidR="00BF1EB0" w:rsidRPr="009B1BBB" w:rsidRDefault="003B529E">
      <w:pPr>
        <w:pStyle w:val="a5"/>
        <w:framePr w:wrap="none" w:vAnchor="page" w:hAnchor="page" w:x="7689" w:y="10992"/>
        <w:shd w:val="clear" w:color="auto" w:fill="auto"/>
        <w:spacing w:line="210" w:lineRule="exact"/>
        <w:rPr>
          <w:color w:val="C00000"/>
        </w:rPr>
      </w:pPr>
      <w:r w:rsidRPr="009B1BBB">
        <w:rPr>
          <w:rStyle w:val="a4"/>
          <w:color w:val="C00000"/>
        </w:rPr>
        <w:t>4</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944" w:h="10536" w:hRule="exact" w:wrap="none" w:vAnchor="page" w:hAnchor="page" w:x="932" w:y="215"/>
        <w:shd w:val="clear" w:color="auto" w:fill="auto"/>
        <w:tabs>
          <w:tab w:val="left" w:pos="702"/>
        </w:tabs>
        <w:spacing w:before="0" w:after="0" w:line="227" w:lineRule="exact"/>
        <w:ind w:firstLine="440"/>
        <w:jc w:val="both"/>
        <w:rPr>
          <w:color w:val="C00000"/>
        </w:rPr>
      </w:pPr>
      <w:proofErr w:type="gramStart"/>
      <w:r w:rsidRPr="009B1BBB">
        <w:rPr>
          <w:rStyle w:val="2"/>
          <w:color w:val="C00000"/>
        </w:rPr>
        <w:lastRenderedPageBreak/>
        <w:t>в)</w:t>
      </w:r>
      <w:r w:rsidRPr="009B1BBB">
        <w:rPr>
          <w:rStyle w:val="2"/>
          <w:color w:val="C00000"/>
        </w:rPr>
        <w:tab/>
        <w:t>в качестве нового элемента тактики действий бандформирований в республиках СКФО, который может быть применим и на территории края, отмечается совершение преступлений террористической направленности путем осуществления диверсии (подрыва, обстрела, умышленного повреждения объекта) на объектах инфраструктуры с последующей установкой на них СВУ и (или) организации обстрелов оперативно-следственных групп и ремонтных бригад, прибывающих к месту происшествия.</w:t>
      </w:r>
      <w:proofErr w:type="gramEnd"/>
    </w:p>
    <w:p w:rsidR="00BF1EB0" w:rsidRPr="009B1BBB" w:rsidRDefault="003B529E">
      <w:pPr>
        <w:pStyle w:val="20"/>
        <w:framePr w:w="6944" w:h="10536" w:hRule="exact" w:wrap="none" w:vAnchor="page" w:hAnchor="page" w:x="932" w:y="215"/>
        <w:shd w:val="clear" w:color="auto" w:fill="auto"/>
        <w:spacing w:before="0" w:after="177" w:line="227" w:lineRule="exact"/>
        <w:ind w:firstLine="440"/>
        <w:jc w:val="both"/>
        <w:rPr>
          <w:color w:val="C00000"/>
        </w:rPr>
      </w:pPr>
      <w:r w:rsidRPr="009B1BBB">
        <w:rPr>
          <w:rStyle w:val="2"/>
          <w:color w:val="C00000"/>
        </w:rPr>
        <w:t>При всех указанных способах совершения террористических актов необходимо учитывать вероятность подрыва последующих СВУ после прибытия на место происшествия следственных групп, медицинских бригад и представителей иных служб, привлекаемых к локализации чрезвычайной ситуации.</w:t>
      </w:r>
    </w:p>
    <w:p w:rsidR="00BF1EB0" w:rsidRPr="009B1BBB" w:rsidRDefault="003B529E">
      <w:pPr>
        <w:pStyle w:val="20"/>
        <w:framePr w:w="6944" w:h="10536" w:hRule="exact" w:wrap="none" w:vAnchor="page" w:hAnchor="page" w:x="932" w:y="215"/>
        <w:shd w:val="clear" w:color="auto" w:fill="auto"/>
        <w:spacing w:before="0" w:after="0"/>
        <w:ind w:firstLine="0"/>
        <w:rPr>
          <w:color w:val="C00000"/>
        </w:rPr>
      </w:pPr>
      <w:r w:rsidRPr="009B1BBB">
        <w:rPr>
          <w:rStyle w:val="2"/>
          <w:color w:val="C00000"/>
        </w:rPr>
        <w:t>Рекомендации по предупреждению террористических актов и действиям</w:t>
      </w:r>
      <w:r w:rsidRPr="009B1BBB">
        <w:rPr>
          <w:rStyle w:val="2"/>
          <w:color w:val="C00000"/>
        </w:rPr>
        <w:br/>
        <w:t xml:space="preserve">руководителя, должностных лиц и персонала ОМПЛ при его угрозе </w:t>
      </w:r>
      <w:proofErr w:type="gramStart"/>
      <w:r w:rsidRPr="009B1BBB">
        <w:rPr>
          <w:rStyle w:val="2"/>
          <w:color w:val="C00000"/>
        </w:rPr>
        <w:t>п</w:t>
      </w:r>
      <w:proofErr w:type="gramEnd"/>
    </w:p>
    <w:p w:rsidR="00BF1EB0" w:rsidRPr="009B1BBB" w:rsidRDefault="003B529E">
      <w:pPr>
        <w:pStyle w:val="20"/>
        <w:framePr w:w="6944" w:h="10536" w:hRule="exact" w:wrap="none" w:vAnchor="page" w:hAnchor="page" w:x="932" w:y="215"/>
        <w:shd w:val="clear" w:color="auto" w:fill="auto"/>
        <w:spacing w:before="0" w:after="183"/>
        <w:ind w:firstLine="0"/>
        <w:rPr>
          <w:color w:val="C00000"/>
        </w:rPr>
      </w:pPr>
      <w:proofErr w:type="gramStart"/>
      <w:r w:rsidRPr="009B1BBB">
        <w:rPr>
          <w:rStyle w:val="2"/>
          <w:color w:val="C00000"/>
        </w:rPr>
        <w:t>совершении</w:t>
      </w:r>
      <w:proofErr w:type="gramEnd"/>
    </w:p>
    <w:p w:rsidR="00BF1EB0" w:rsidRPr="009B1BBB" w:rsidRDefault="003B529E">
      <w:pPr>
        <w:pStyle w:val="20"/>
        <w:framePr w:w="6944" w:h="10536" w:hRule="exact" w:wrap="none" w:vAnchor="page" w:hAnchor="page" w:x="932" w:y="215"/>
        <w:shd w:val="clear" w:color="auto" w:fill="auto"/>
        <w:spacing w:before="0" w:after="0" w:line="227" w:lineRule="exact"/>
        <w:ind w:firstLine="440"/>
        <w:jc w:val="both"/>
        <w:rPr>
          <w:color w:val="C00000"/>
        </w:rPr>
      </w:pPr>
      <w:r w:rsidRPr="009B1BBB">
        <w:rPr>
          <w:rStyle w:val="2"/>
          <w:color w:val="C00000"/>
        </w:rPr>
        <w:t>Эффективность предпринимаемых мер противодействия террористическим угрозам на первоначальном этапе во многом базируется на твердом знании руководителями и персоналом ОМПЛ признаков подготовки данного вида преступлений, порядка реагирования на них и действий в условиях террористического акта.</w:t>
      </w:r>
    </w:p>
    <w:p w:rsidR="00BF1EB0" w:rsidRPr="009B1BBB" w:rsidRDefault="003B529E">
      <w:pPr>
        <w:pStyle w:val="20"/>
        <w:framePr w:w="6944" w:h="10536" w:hRule="exact" w:wrap="none" w:vAnchor="page" w:hAnchor="page" w:x="932" w:y="215"/>
        <w:shd w:val="clear" w:color="auto" w:fill="auto"/>
        <w:spacing w:before="0" w:after="0" w:line="227" w:lineRule="exact"/>
        <w:ind w:firstLine="440"/>
        <w:jc w:val="both"/>
        <w:rPr>
          <w:color w:val="C00000"/>
        </w:rPr>
      </w:pPr>
      <w:r w:rsidRPr="009B1BBB">
        <w:rPr>
          <w:rStyle w:val="2"/>
          <w:color w:val="C00000"/>
        </w:rPr>
        <w:t>Обеспечение антитеррористической защищенности ОМПЛ подразумевает реализацию собственниками объектов и организаторами массовых мероприятий системы административных, инженерно-технических и охранных мероприятий, направленных на недопущение совершения на территории объекта террористического акта, своевременное выявление и пресечения деятельности террористов по его подготовке, а в случае произошедшего террористического акта по минимизации его последствий.</w:t>
      </w:r>
    </w:p>
    <w:p w:rsidR="00BF1EB0" w:rsidRPr="009B1BBB" w:rsidRDefault="003B529E">
      <w:pPr>
        <w:pStyle w:val="20"/>
        <w:framePr w:w="6944" w:h="10536" w:hRule="exact" w:wrap="none" w:vAnchor="page" w:hAnchor="page" w:x="932" w:y="215"/>
        <w:shd w:val="clear" w:color="auto" w:fill="auto"/>
        <w:spacing w:before="0" w:after="0" w:line="227" w:lineRule="exact"/>
        <w:ind w:firstLine="440"/>
        <w:jc w:val="both"/>
        <w:rPr>
          <w:color w:val="C00000"/>
        </w:rPr>
      </w:pPr>
      <w:r w:rsidRPr="009B1BBB">
        <w:rPr>
          <w:rStyle w:val="2"/>
          <w:color w:val="C00000"/>
        </w:rPr>
        <w:t>В повседневной деятельности ОМПЛ порядок действий персонала при угрозах и совершении террористических актов целесообразно закреплять соответствующими инструкциями и распоряжениями руководителя объекта, требования по их знанию и применению отражать в квалификационных требованиях, должностных обязанностях и других документах, регулирующих трудовые отношения. Ре</w:t>
      </w:r>
      <w:r w:rsidRPr="009B1BBB">
        <w:rPr>
          <w:rStyle w:val="2Candara"/>
          <w:color w:val="C00000"/>
        </w:rPr>
        <w:t>1</w:t>
      </w:r>
      <w:r w:rsidRPr="009B1BBB">
        <w:rPr>
          <w:rStyle w:val="2"/>
          <w:color w:val="C00000"/>
        </w:rPr>
        <w:t xml:space="preserve">улярный </w:t>
      </w:r>
      <w:proofErr w:type="gramStart"/>
      <w:r w:rsidRPr="009B1BBB">
        <w:rPr>
          <w:rStyle w:val="2"/>
          <w:color w:val="C00000"/>
        </w:rPr>
        <w:t>контроль за</w:t>
      </w:r>
      <w:proofErr w:type="gramEnd"/>
      <w:r w:rsidRPr="009B1BBB">
        <w:rPr>
          <w:rStyle w:val="2"/>
          <w:color w:val="C00000"/>
        </w:rPr>
        <w:t xml:space="preserve"> исполнением и знанием данных инструкций позволит существенно повысить уровень безопасности, даст формальные основания к применению дисциплинарных и административных санкций к недисциплинированным работникам.</w:t>
      </w:r>
    </w:p>
    <w:p w:rsidR="00BF1EB0" w:rsidRPr="009B1BBB" w:rsidRDefault="003B529E">
      <w:pPr>
        <w:pStyle w:val="20"/>
        <w:framePr w:w="6944" w:h="10536" w:hRule="exact" w:wrap="none" w:vAnchor="page" w:hAnchor="page" w:x="932" w:y="215"/>
        <w:shd w:val="clear" w:color="auto" w:fill="auto"/>
        <w:spacing w:before="0" w:after="0" w:line="227" w:lineRule="exact"/>
        <w:ind w:firstLine="440"/>
        <w:jc w:val="both"/>
        <w:rPr>
          <w:color w:val="C00000"/>
        </w:rPr>
      </w:pPr>
      <w:r w:rsidRPr="009B1BBB">
        <w:rPr>
          <w:rStyle w:val="2"/>
          <w:color w:val="C00000"/>
        </w:rPr>
        <w:t xml:space="preserve">2.1. Учитывая возможность совершения террористических актов в отношении ОМПЛ на объектах должны </w:t>
      </w:r>
      <w:proofErr w:type="gramStart"/>
      <w:r w:rsidRPr="009B1BBB">
        <w:rPr>
          <w:rStyle w:val="2"/>
          <w:color w:val="C00000"/>
        </w:rPr>
        <w:t>быть</w:t>
      </w:r>
      <w:proofErr w:type="gramEnd"/>
      <w:r w:rsidRPr="009B1BBB">
        <w:rPr>
          <w:rStyle w:val="2"/>
          <w:color w:val="C00000"/>
        </w:rPr>
        <w:t xml:space="preserve"> предусмотрены и планово реализованы следующие меры предупредительно-профилактического характера:</w:t>
      </w:r>
    </w:p>
    <w:p w:rsidR="00BF1EB0" w:rsidRPr="009B1BBB" w:rsidRDefault="003B529E">
      <w:pPr>
        <w:pStyle w:val="20"/>
        <w:framePr w:w="6944" w:h="10536" w:hRule="exact" w:wrap="none" w:vAnchor="page" w:hAnchor="page" w:x="932" w:y="215"/>
        <w:shd w:val="clear" w:color="auto" w:fill="auto"/>
        <w:spacing w:before="0" w:after="0" w:line="227" w:lineRule="exact"/>
        <w:ind w:firstLine="440"/>
        <w:jc w:val="both"/>
        <w:rPr>
          <w:color w:val="C00000"/>
        </w:rPr>
      </w:pPr>
      <w:r w:rsidRPr="009B1BBB">
        <w:rPr>
          <w:rStyle w:val="2"/>
          <w:color w:val="C00000"/>
        </w:rPr>
        <w:t xml:space="preserve">- реализация пропускного режима при входе и въезде на территорию ОМПЛ, установка дополнительных инженерно-технических систем охраны по </w:t>
      </w:r>
      <w:proofErr w:type="spellStart"/>
      <w:r w:rsidRPr="009B1BBB">
        <w:rPr>
          <w:rStyle w:val="2"/>
          <w:color w:val="C00000"/>
        </w:rPr>
        <w:t>периметровому</w:t>
      </w:r>
      <w:proofErr w:type="spellEnd"/>
      <w:r w:rsidRPr="009B1BBB">
        <w:rPr>
          <w:rStyle w:val="2"/>
          <w:color w:val="C00000"/>
        </w:rPr>
        <w:t xml:space="preserve"> ограждению, сигнализации, экстренного вызова полиции и т.п., аудио и видеозаписи;</w:t>
      </w:r>
    </w:p>
    <w:p w:rsidR="00BF1EB0" w:rsidRPr="009B1BBB" w:rsidRDefault="003B529E">
      <w:pPr>
        <w:pStyle w:val="a5"/>
        <w:framePr w:wrap="none" w:vAnchor="page" w:hAnchor="page" w:x="7707" w:y="11032"/>
        <w:shd w:val="clear" w:color="auto" w:fill="auto"/>
        <w:spacing w:line="210" w:lineRule="exact"/>
        <w:rPr>
          <w:color w:val="C00000"/>
        </w:rPr>
      </w:pPr>
      <w:r w:rsidRPr="009B1BBB">
        <w:rPr>
          <w:rStyle w:val="a4"/>
          <w:color w:val="C00000"/>
        </w:rPr>
        <w:t>5</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901" w:h="10773" w:hRule="exact" w:wrap="none" w:vAnchor="page" w:hAnchor="page" w:x="953" w:y="211"/>
        <w:numPr>
          <w:ilvl w:val="0"/>
          <w:numId w:val="1"/>
        </w:numPr>
        <w:shd w:val="clear" w:color="auto" w:fill="auto"/>
        <w:tabs>
          <w:tab w:val="left" w:pos="693"/>
        </w:tabs>
        <w:spacing w:before="0" w:after="0" w:line="227" w:lineRule="exact"/>
        <w:ind w:firstLine="440"/>
        <w:jc w:val="both"/>
        <w:rPr>
          <w:color w:val="C00000"/>
        </w:rPr>
      </w:pPr>
      <w:r w:rsidRPr="009B1BBB">
        <w:rPr>
          <w:rStyle w:val="2"/>
          <w:color w:val="C00000"/>
        </w:rPr>
        <w:lastRenderedPageBreak/>
        <w:t>ежедневные обходы территории с целью своевременного выявления взрывных устройств или подозрительных бесхозных предметов;</w:t>
      </w:r>
    </w:p>
    <w:p w:rsidR="00BF1EB0" w:rsidRPr="009B1BBB" w:rsidRDefault="003B529E">
      <w:pPr>
        <w:pStyle w:val="20"/>
        <w:framePr w:w="6901" w:h="10773" w:hRule="exact" w:wrap="none" w:vAnchor="page" w:hAnchor="page" w:x="953" w:y="211"/>
        <w:numPr>
          <w:ilvl w:val="0"/>
          <w:numId w:val="1"/>
        </w:numPr>
        <w:shd w:val="clear" w:color="auto" w:fill="auto"/>
        <w:tabs>
          <w:tab w:val="left" w:pos="693"/>
        </w:tabs>
        <w:spacing w:before="0" w:after="0" w:line="227" w:lineRule="exact"/>
        <w:ind w:firstLine="440"/>
        <w:jc w:val="both"/>
        <w:rPr>
          <w:color w:val="C00000"/>
        </w:rPr>
      </w:pPr>
      <w:r w:rsidRPr="009B1BBB">
        <w:rPr>
          <w:rStyle w:val="2"/>
          <w:color w:val="C00000"/>
        </w:rPr>
        <w:t>тщательный подбор и по возможности проверка подбираемых кадров, организаций и частных лиц, привлекаемых к выполнению смежных и сопутствующих работ;</w:t>
      </w:r>
    </w:p>
    <w:p w:rsidR="00BF1EB0" w:rsidRPr="009B1BBB" w:rsidRDefault="003B529E">
      <w:pPr>
        <w:pStyle w:val="20"/>
        <w:framePr w:w="6901" w:h="10773" w:hRule="exact" w:wrap="none" w:vAnchor="page" w:hAnchor="page" w:x="953" w:y="211"/>
        <w:numPr>
          <w:ilvl w:val="0"/>
          <w:numId w:val="1"/>
        </w:numPr>
        <w:shd w:val="clear" w:color="auto" w:fill="auto"/>
        <w:tabs>
          <w:tab w:val="left" w:pos="693"/>
        </w:tabs>
        <w:spacing w:before="0" w:after="0" w:line="227" w:lineRule="exact"/>
        <w:ind w:firstLine="440"/>
        <w:jc w:val="both"/>
        <w:rPr>
          <w:color w:val="C00000"/>
        </w:rPr>
      </w:pPr>
      <w:r w:rsidRPr="009B1BBB">
        <w:rPr>
          <w:rStyle w:val="2"/>
          <w:color w:val="C00000"/>
        </w:rPr>
        <w:t>организация и проведение совместно с сотрудниками правоохранительных органов регулярных инструктажей и практических занятий по действиям в чрезвычайных ситуациях;</w:t>
      </w:r>
    </w:p>
    <w:p w:rsidR="00BF1EB0" w:rsidRPr="009B1BBB" w:rsidRDefault="003B529E">
      <w:pPr>
        <w:pStyle w:val="20"/>
        <w:framePr w:w="6901" w:h="10773" w:hRule="exact" w:wrap="none" w:vAnchor="page" w:hAnchor="page" w:x="953" w:y="211"/>
        <w:numPr>
          <w:ilvl w:val="0"/>
          <w:numId w:val="1"/>
        </w:numPr>
        <w:shd w:val="clear" w:color="auto" w:fill="auto"/>
        <w:tabs>
          <w:tab w:val="left" w:pos="693"/>
        </w:tabs>
        <w:spacing w:before="0" w:after="0" w:line="227" w:lineRule="exact"/>
        <w:ind w:firstLine="440"/>
        <w:jc w:val="both"/>
        <w:rPr>
          <w:color w:val="C00000"/>
        </w:rPr>
      </w:pPr>
      <w:r w:rsidRPr="009B1BBB">
        <w:rPr>
          <w:rStyle w:val="2"/>
          <w:color w:val="C00000"/>
        </w:rPr>
        <w:t>заключаемые договоры аренды помещений в обязательном порядке должны предусматривать пункты, дающие право администрации предприятия контролировать целевое использование сдаваемых площадей с возможностью расторжения договорных отношений при наличии достаточных оснований;</w:t>
      </w:r>
    </w:p>
    <w:p w:rsidR="00BF1EB0" w:rsidRPr="009B1BBB" w:rsidRDefault="003B529E">
      <w:pPr>
        <w:pStyle w:val="20"/>
        <w:framePr w:w="6901" w:h="10773" w:hRule="exact" w:wrap="none" w:vAnchor="page" w:hAnchor="page" w:x="953" w:y="211"/>
        <w:numPr>
          <w:ilvl w:val="0"/>
          <w:numId w:val="1"/>
        </w:numPr>
        <w:shd w:val="clear" w:color="auto" w:fill="auto"/>
        <w:tabs>
          <w:tab w:val="left" w:pos="693"/>
        </w:tabs>
        <w:spacing w:before="0" w:after="0" w:line="227" w:lineRule="exact"/>
        <w:ind w:firstLine="440"/>
        <w:jc w:val="both"/>
        <w:rPr>
          <w:color w:val="C00000"/>
        </w:rPr>
      </w:pPr>
      <w:r w:rsidRPr="009B1BBB">
        <w:rPr>
          <w:rStyle w:val="2"/>
          <w:color w:val="C00000"/>
        </w:rPr>
        <w:t>заблаговременно создать необходимые ресурсы для оперативного реагирования на разные варианты террористических действий.</w:t>
      </w:r>
    </w:p>
    <w:p w:rsidR="00BF1EB0" w:rsidRPr="009B1BBB" w:rsidRDefault="003B529E">
      <w:pPr>
        <w:pStyle w:val="20"/>
        <w:framePr w:w="6901" w:h="10773" w:hRule="exact" w:wrap="none" w:vAnchor="page" w:hAnchor="page" w:x="953" w:y="211"/>
        <w:shd w:val="clear" w:color="auto" w:fill="auto"/>
        <w:spacing w:before="0" w:after="0" w:line="227" w:lineRule="exact"/>
        <w:ind w:firstLine="440"/>
        <w:jc w:val="both"/>
        <w:rPr>
          <w:color w:val="C00000"/>
        </w:rPr>
      </w:pPr>
      <w:r w:rsidRPr="009B1BBB">
        <w:rPr>
          <w:rStyle w:val="2"/>
          <w:color w:val="C00000"/>
        </w:rPr>
        <w:t>Руководитель ОМПЛ несет личную ответственность за жизнь и здоровье персонала и посетителей ОМПЛ. Он обязан организовать обучение персонала действиям при угрозе и совершении террористического акта. Обучение осуществляется на занятиях в системе подготовки по гражданской обороне и защите от чрезвычайных ситуаций и проводится руководящим составом, инженерно-техническими работниками, службой безопасности, другими наиболее подготовленными должностными лицами.</w:t>
      </w:r>
    </w:p>
    <w:p w:rsidR="00BF1EB0" w:rsidRPr="009B1BBB" w:rsidRDefault="003B529E">
      <w:pPr>
        <w:pStyle w:val="20"/>
        <w:framePr w:w="6901" w:h="10773" w:hRule="exact" w:wrap="none" w:vAnchor="page" w:hAnchor="page" w:x="953" w:y="211"/>
        <w:shd w:val="clear" w:color="auto" w:fill="auto"/>
        <w:spacing w:before="0" w:after="0" w:line="227" w:lineRule="exact"/>
        <w:ind w:firstLine="440"/>
        <w:jc w:val="both"/>
        <w:rPr>
          <w:color w:val="C00000"/>
        </w:rPr>
      </w:pPr>
      <w:r w:rsidRPr="009B1BBB">
        <w:rPr>
          <w:rStyle w:val="2"/>
          <w:color w:val="C00000"/>
        </w:rPr>
        <w:t>В целях принятия мер по обеспечению безопасности в период проведения мероприятий с массовым участием граждан, органам местного самоуправления, организаторам массовых мероприятий, во взаимодействии с правоохранительными органами целесообразно выполнение следующих мероприятий, обеспечивающих защиту и безопасность функционирования ОМПЛ:</w:t>
      </w:r>
    </w:p>
    <w:p w:rsidR="00BF1EB0" w:rsidRPr="009B1BBB" w:rsidRDefault="003B529E">
      <w:pPr>
        <w:pStyle w:val="20"/>
        <w:framePr w:w="6901" w:h="10773" w:hRule="exact" w:wrap="none" w:vAnchor="page" w:hAnchor="page" w:x="953" w:y="211"/>
        <w:shd w:val="clear" w:color="auto" w:fill="auto"/>
        <w:tabs>
          <w:tab w:val="left" w:pos="693"/>
        </w:tabs>
        <w:spacing w:before="0" w:after="0" w:line="227" w:lineRule="exact"/>
        <w:ind w:firstLine="440"/>
        <w:jc w:val="both"/>
        <w:rPr>
          <w:color w:val="C00000"/>
        </w:rPr>
      </w:pPr>
      <w:r w:rsidRPr="009B1BBB">
        <w:rPr>
          <w:rStyle w:val="2"/>
          <w:color w:val="C00000"/>
        </w:rPr>
        <w:t>а)</w:t>
      </w:r>
      <w:r w:rsidRPr="009B1BBB">
        <w:rPr>
          <w:rStyle w:val="2"/>
          <w:color w:val="C00000"/>
        </w:rPr>
        <w:tab/>
        <w:t>согласование организатором массового мероприятия, его проведение с администрацией муниципального образования, на территории которого оно проводится, место, время и порядок его проведения;</w:t>
      </w:r>
    </w:p>
    <w:p w:rsidR="00BF1EB0" w:rsidRPr="009B1BBB" w:rsidRDefault="003B529E">
      <w:pPr>
        <w:pStyle w:val="20"/>
        <w:framePr w:w="6901" w:h="10773" w:hRule="exact" w:wrap="none" w:vAnchor="page" w:hAnchor="page" w:x="953" w:y="211"/>
        <w:shd w:val="clear" w:color="auto" w:fill="auto"/>
        <w:tabs>
          <w:tab w:val="left" w:pos="702"/>
        </w:tabs>
        <w:spacing w:before="0" w:after="0" w:line="227" w:lineRule="exact"/>
        <w:ind w:firstLine="440"/>
        <w:jc w:val="both"/>
        <w:rPr>
          <w:color w:val="C00000"/>
        </w:rPr>
      </w:pPr>
      <w:r w:rsidRPr="009B1BBB">
        <w:rPr>
          <w:rStyle w:val="2"/>
          <w:color w:val="C00000"/>
        </w:rPr>
        <w:t>б)</w:t>
      </w:r>
      <w:r w:rsidRPr="009B1BBB">
        <w:rPr>
          <w:rStyle w:val="2"/>
          <w:color w:val="C00000"/>
        </w:rPr>
        <w:tab/>
        <w:t>наличие у администрации объекта полных данных о лицах, арендующих площади на территории объекта (паспортные данные, контактные телефоны, адреса фактического проживания - наличие необходимой разрешительной документации, в случаях, предусмотренных законом, наличие лицензии на определенный вид деятельности);</w:t>
      </w:r>
    </w:p>
    <w:p w:rsidR="00BF1EB0" w:rsidRPr="009B1BBB" w:rsidRDefault="003B529E">
      <w:pPr>
        <w:pStyle w:val="20"/>
        <w:framePr w:w="6901" w:h="10773" w:hRule="exact" w:wrap="none" w:vAnchor="page" w:hAnchor="page" w:x="953" w:y="211"/>
        <w:shd w:val="clear" w:color="auto" w:fill="auto"/>
        <w:tabs>
          <w:tab w:val="left" w:pos="694"/>
        </w:tabs>
        <w:spacing w:before="0" w:after="0" w:line="227" w:lineRule="exact"/>
        <w:ind w:firstLine="440"/>
        <w:jc w:val="both"/>
        <w:rPr>
          <w:color w:val="C00000"/>
        </w:rPr>
      </w:pPr>
      <w:r w:rsidRPr="009B1BBB">
        <w:rPr>
          <w:rStyle w:val="2"/>
          <w:color w:val="C00000"/>
        </w:rPr>
        <w:t>в)</w:t>
      </w:r>
      <w:r w:rsidRPr="009B1BBB">
        <w:rPr>
          <w:rStyle w:val="2"/>
          <w:color w:val="C00000"/>
        </w:rPr>
        <w:tab/>
        <w:t>установка по периметру территории объекта ограждений (турникетов, оградительных лент), технических средств обнаружения запрещенных предметов, (</w:t>
      </w:r>
      <w:proofErr w:type="spellStart"/>
      <w:r w:rsidRPr="009B1BBB">
        <w:rPr>
          <w:rStyle w:val="2"/>
          <w:color w:val="C00000"/>
        </w:rPr>
        <w:t>металлодетекторов</w:t>
      </w:r>
      <w:proofErr w:type="spellEnd"/>
      <w:r w:rsidRPr="009B1BBB">
        <w:rPr>
          <w:rStyle w:val="2"/>
          <w:color w:val="C00000"/>
        </w:rPr>
        <w:t>) для выявления у посетителей крупных металлических предметов, оружия и боеприпасов, систем противопожарной безопасности и средств пожаротушения;</w:t>
      </w:r>
    </w:p>
    <w:p w:rsidR="00BF1EB0" w:rsidRPr="009B1BBB" w:rsidRDefault="003B529E">
      <w:pPr>
        <w:pStyle w:val="20"/>
        <w:framePr w:w="6901" w:h="10773" w:hRule="exact" w:wrap="none" w:vAnchor="page" w:hAnchor="page" w:x="953" w:y="211"/>
        <w:shd w:val="clear" w:color="auto" w:fill="auto"/>
        <w:tabs>
          <w:tab w:val="left" w:pos="694"/>
        </w:tabs>
        <w:spacing w:before="0" w:after="0" w:line="227" w:lineRule="exact"/>
        <w:ind w:firstLine="440"/>
        <w:jc w:val="both"/>
        <w:rPr>
          <w:color w:val="C00000"/>
        </w:rPr>
      </w:pPr>
      <w:r w:rsidRPr="009B1BBB">
        <w:rPr>
          <w:rStyle w:val="2"/>
          <w:color w:val="C00000"/>
        </w:rPr>
        <w:t>г)</w:t>
      </w:r>
      <w:r w:rsidRPr="009B1BBB">
        <w:rPr>
          <w:rStyle w:val="2"/>
          <w:color w:val="C00000"/>
        </w:rPr>
        <w:tab/>
        <w:t xml:space="preserve">наличие систем видеонаблюдения с постоянным </w:t>
      </w:r>
      <w:proofErr w:type="gramStart"/>
      <w:r w:rsidRPr="009B1BBB">
        <w:rPr>
          <w:rStyle w:val="2"/>
          <w:color w:val="C00000"/>
        </w:rPr>
        <w:t>контролем за</w:t>
      </w:r>
      <w:proofErr w:type="gramEnd"/>
      <w:r w:rsidRPr="009B1BBB">
        <w:rPr>
          <w:rStyle w:val="2"/>
          <w:color w:val="C00000"/>
        </w:rPr>
        <w:t xml:space="preserve"> обстановкой во внутренних помещениях и на прилегающей территории (автостоянки, служебные подходы, проезжие части) и возможность записи видеоизображения на электронный носитель;</w:t>
      </w:r>
    </w:p>
    <w:p w:rsidR="00BF1EB0" w:rsidRPr="009B1BBB" w:rsidRDefault="003B529E">
      <w:pPr>
        <w:pStyle w:val="20"/>
        <w:framePr w:w="6901" w:h="10773" w:hRule="exact" w:wrap="none" w:vAnchor="page" w:hAnchor="page" w:x="953" w:y="211"/>
        <w:shd w:val="clear" w:color="auto" w:fill="auto"/>
        <w:tabs>
          <w:tab w:val="left" w:pos="735"/>
        </w:tabs>
        <w:spacing w:before="0" w:after="0" w:line="227" w:lineRule="exact"/>
        <w:ind w:firstLine="440"/>
        <w:jc w:val="both"/>
        <w:rPr>
          <w:color w:val="C00000"/>
        </w:rPr>
      </w:pPr>
      <w:r w:rsidRPr="009B1BBB">
        <w:rPr>
          <w:rStyle w:val="2"/>
          <w:color w:val="C00000"/>
        </w:rPr>
        <w:t>д)</w:t>
      </w:r>
      <w:r w:rsidRPr="009B1BBB">
        <w:rPr>
          <w:rStyle w:val="2"/>
          <w:color w:val="C00000"/>
        </w:rPr>
        <w:tab/>
        <w:t>оборудование объектов:</w:t>
      </w:r>
    </w:p>
    <w:p w:rsidR="00BF1EB0" w:rsidRPr="009B1BBB" w:rsidRDefault="003B529E">
      <w:pPr>
        <w:pStyle w:val="20"/>
        <w:framePr w:w="6901" w:h="10773" w:hRule="exact" w:wrap="none" w:vAnchor="page" w:hAnchor="page" w:x="953" w:y="211"/>
        <w:numPr>
          <w:ilvl w:val="0"/>
          <w:numId w:val="1"/>
        </w:numPr>
        <w:shd w:val="clear" w:color="auto" w:fill="auto"/>
        <w:tabs>
          <w:tab w:val="left" w:pos="693"/>
        </w:tabs>
        <w:spacing w:before="0" w:after="0" w:line="227" w:lineRule="exact"/>
        <w:ind w:firstLine="440"/>
        <w:jc w:val="both"/>
        <w:rPr>
          <w:color w:val="C00000"/>
        </w:rPr>
      </w:pPr>
      <w:r w:rsidRPr="009B1BBB">
        <w:rPr>
          <w:rStyle w:val="2"/>
          <w:color w:val="C00000"/>
        </w:rPr>
        <w:t>сигнализацией или тревожной кнопкой вызова охраны и наряда полиции;</w:t>
      </w:r>
    </w:p>
    <w:p w:rsidR="00BF1EB0" w:rsidRPr="009B1BBB" w:rsidRDefault="003B529E">
      <w:pPr>
        <w:pStyle w:val="a5"/>
        <w:framePr w:wrap="none" w:vAnchor="page" w:hAnchor="page" w:x="7692" w:y="11035"/>
        <w:shd w:val="clear" w:color="auto" w:fill="auto"/>
        <w:spacing w:line="210" w:lineRule="exact"/>
        <w:rPr>
          <w:color w:val="C00000"/>
        </w:rPr>
      </w:pPr>
      <w:r w:rsidRPr="009B1BBB">
        <w:rPr>
          <w:rStyle w:val="a4"/>
          <w:color w:val="C00000"/>
        </w:rPr>
        <w:t>6</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937" w:h="10759" w:hRule="exact" w:wrap="none" w:vAnchor="page" w:hAnchor="page" w:x="935" w:y="218"/>
        <w:numPr>
          <w:ilvl w:val="0"/>
          <w:numId w:val="1"/>
        </w:numPr>
        <w:shd w:val="clear" w:color="auto" w:fill="auto"/>
        <w:tabs>
          <w:tab w:val="left" w:pos="695"/>
        </w:tabs>
        <w:spacing w:before="0" w:after="0" w:line="227" w:lineRule="exact"/>
        <w:ind w:firstLine="440"/>
        <w:jc w:val="both"/>
        <w:rPr>
          <w:color w:val="C00000"/>
        </w:rPr>
      </w:pPr>
      <w:r w:rsidRPr="009B1BBB">
        <w:rPr>
          <w:rStyle w:val="2"/>
          <w:color w:val="C00000"/>
        </w:rPr>
        <w:lastRenderedPageBreak/>
        <w:t>громкоговорящей связью, используемой для периодического оповещения персонала и посетителей о проявлении бдительности по отношению к оставленным вещам, подозрительным гражданам и правильных действиях при необходимости проведения эвакуационных мероприятий;</w:t>
      </w:r>
    </w:p>
    <w:p w:rsidR="00BF1EB0" w:rsidRPr="009B1BBB" w:rsidRDefault="003B529E">
      <w:pPr>
        <w:pStyle w:val="20"/>
        <w:framePr w:w="6937" w:h="10759" w:hRule="exact" w:wrap="none" w:vAnchor="page" w:hAnchor="page" w:x="935" w:y="218"/>
        <w:numPr>
          <w:ilvl w:val="0"/>
          <w:numId w:val="1"/>
        </w:numPr>
        <w:shd w:val="clear" w:color="auto" w:fill="auto"/>
        <w:tabs>
          <w:tab w:val="left" w:pos="695"/>
        </w:tabs>
        <w:spacing w:before="0" w:after="0" w:line="227" w:lineRule="exact"/>
        <w:ind w:firstLine="440"/>
        <w:jc w:val="both"/>
        <w:rPr>
          <w:color w:val="C00000"/>
        </w:rPr>
      </w:pPr>
      <w:r w:rsidRPr="009B1BBB">
        <w:rPr>
          <w:rStyle w:val="2"/>
          <w:color w:val="C00000"/>
        </w:rPr>
        <w:t>наличие телефона у лиц физической охраны для экстренного вызова городских (районных) спецслужб;</w:t>
      </w:r>
    </w:p>
    <w:p w:rsidR="00BF1EB0" w:rsidRPr="009B1BBB" w:rsidRDefault="003B529E">
      <w:pPr>
        <w:pStyle w:val="20"/>
        <w:framePr w:w="6937" w:h="10759" w:hRule="exact" w:wrap="none" w:vAnchor="page" w:hAnchor="page" w:x="935" w:y="218"/>
        <w:numPr>
          <w:ilvl w:val="0"/>
          <w:numId w:val="1"/>
        </w:numPr>
        <w:shd w:val="clear" w:color="auto" w:fill="auto"/>
        <w:tabs>
          <w:tab w:val="left" w:pos="695"/>
        </w:tabs>
        <w:spacing w:before="0" w:after="0" w:line="227" w:lineRule="exact"/>
        <w:ind w:firstLine="440"/>
        <w:jc w:val="both"/>
        <w:rPr>
          <w:color w:val="C00000"/>
        </w:rPr>
      </w:pPr>
      <w:r w:rsidRPr="009B1BBB">
        <w:rPr>
          <w:rStyle w:val="2"/>
          <w:color w:val="C00000"/>
        </w:rPr>
        <w:t>наличие дублирующих систем оповещения персонала и посетителей об опасностях (ручной мегафон, металлические звонки, свистки и др.);</w:t>
      </w:r>
    </w:p>
    <w:p w:rsidR="00BF1EB0" w:rsidRPr="009B1BBB" w:rsidRDefault="003B529E">
      <w:pPr>
        <w:pStyle w:val="20"/>
        <w:framePr w:w="6937" w:h="10759" w:hRule="exact" w:wrap="none" w:vAnchor="page" w:hAnchor="page" w:x="935" w:y="218"/>
        <w:shd w:val="clear" w:color="auto" w:fill="auto"/>
        <w:spacing w:before="0" w:after="0" w:line="227" w:lineRule="exact"/>
        <w:ind w:firstLine="440"/>
        <w:jc w:val="both"/>
        <w:rPr>
          <w:color w:val="C00000"/>
        </w:rPr>
      </w:pPr>
      <w:r w:rsidRPr="009B1BBB">
        <w:rPr>
          <w:rStyle w:val="2"/>
          <w:color w:val="C00000"/>
        </w:rPr>
        <w:t>е) установка щитов с изображением схем входов и выходов, утвержденных схем эвакуации при возникновении чрезвычайных ситуаций;</w:t>
      </w:r>
    </w:p>
    <w:p w:rsidR="00BF1EB0" w:rsidRPr="009B1BBB" w:rsidRDefault="003B529E">
      <w:pPr>
        <w:pStyle w:val="20"/>
        <w:framePr w:w="6937" w:h="10759" w:hRule="exact" w:wrap="none" w:vAnchor="page" w:hAnchor="page" w:x="935" w:y="218"/>
        <w:shd w:val="clear" w:color="auto" w:fill="auto"/>
        <w:tabs>
          <w:tab w:val="left" w:pos="741"/>
        </w:tabs>
        <w:spacing w:before="0" w:after="0" w:line="227" w:lineRule="exact"/>
        <w:ind w:firstLine="440"/>
        <w:jc w:val="both"/>
        <w:rPr>
          <w:color w:val="C00000"/>
        </w:rPr>
      </w:pPr>
      <w:r w:rsidRPr="009B1BBB">
        <w:rPr>
          <w:rStyle w:val="2"/>
          <w:color w:val="C00000"/>
        </w:rPr>
        <w:t>ж)</w:t>
      </w:r>
      <w:r w:rsidRPr="009B1BBB">
        <w:rPr>
          <w:rStyle w:val="2"/>
          <w:color w:val="C00000"/>
        </w:rPr>
        <w:tab/>
        <w:t>наличие информационных плакатов с адресами нахождения и телефонами дежурных служб УФСБ, ГУ МВД, ГУ МЧС России по Ставропольскому краю, органов местного самоуправления по месту расположения объекта, с пропагандистскими материалами о повышении бдительности граждан в отношении террористических проявлений;</w:t>
      </w:r>
    </w:p>
    <w:p w:rsidR="00BF1EB0" w:rsidRPr="009B1BBB" w:rsidRDefault="003B529E">
      <w:pPr>
        <w:pStyle w:val="20"/>
        <w:framePr w:w="6937" w:h="10759" w:hRule="exact" w:wrap="none" w:vAnchor="page" w:hAnchor="page" w:x="935" w:y="218"/>
        <w:shd w:val="clear" w:color="auto" w:fill="auto"/>
        <w:tabs>
          <w:tab w:val="left" w:pos="734"/>
        </w:tabs>
        <w:spacing w:before="0" w:after="0" w:line="227" w:lineRule="exact"/>
        <w:ind w:firstLine="440"/>
        <w:jc w:val="both"/>
        <w:rPr>
          <w:color w:val="C00000"/>
        </w:rPr>
      </w:pPr>
      <w:r w:rsidRPr="009B1BBB">
        <w:rPr>
          <w:rStyle w:val="2"/>
          <w:color w:val="C00000"/>
        </w:rPr>
        <w:t>з)</w:t>
      </w:r>
      <w:r w:rsidRPr="009B1BBB">
        <w:rPr>
          <w:rStyle w:val="2"/>
          <w:color w:val="C00000"/>
        </w:rPr>
        <w:tab/>
        <w:t>наличие резервных эвакуационных выходов из зданий и объектов проведения массовых мероприятий;</w:t>
      </w:r>
    </w:p>
    <w:p w:rsidR="00BF1EB0" w:rsidRPr="009B1BBB" w:rsidRDefault="003B529E">
      <w:pPr>
        <w:pStyle w:val="20"/>
        <w:framePr w:w="6937" w:h="10759" w:hRule="exact" w:wrap="none" w:vAnchor="page" w:hAnchor="page" w:x="935" w:y="218"/>
        <w:shd w:val="clear" w:color="auto" w:fill="auto"/>
        <w:tabs>
          <w:tab w:val="left" w:pos="748"/>
        </w:tabs>
        <w:spacing w:before="0" w:after="0" w:line="227" w:lineRule="exact"/>
        <w:ind w:firstLine="440"/>
        <w:jc w:val="both"/>
        <w:rPr>
          <w:color w:val="C00000"/>
        </w:rPr>
      </w:pPr>
      <w:r w:rsidRPr="009B1BBB">
        <w:rPr>
          <w:rStyle w:val="2"/>
          <w:color w:val="C00000"/>
        </w:rPr>
        <w:t>и)</w:t>
      </w:r>
      <w:r w:rsidRPr="009B1BBB">
        <w:rPr>
          <w:rStyle w:val="2"/>
          <w:color w:val="C00000"/>
        </w:rPr>
        <w:tab/>
        <w:t>предназначение для дежурства необходимого количества пожарных расчетов, экипажей «службы спасения» и бригад «скорой помощи»;</w:t>
      </w:r>
    </w:p>
    <w:p w:rsidR="00BF1EB0" w:rsidRPr="009B1BBB" w:rsidRDefault="003B529E">
      <w:pPr>
        <w:pStyle w:val="20"/>
        <w:framePr w:w="6937" w:h="10759" w:hRule="exact" w:wrap="none" w:vAnchor="page" w:hAnchor="page" w:x="935" w:y="218"/>
        <w:shd w:val="clear" w:color="auto" w:fill="auto"/>
        <w:tabs>
          <w:tab w:val="left" w:pos="741"/>
        </w:tabs>
        <w:spacing w:before="0" w:after="0" w:line="227" w:lineRule="exact"/>
        <w:ind w:firstLine="440"/>
        <w:jc w:val="both"/>
        <w:rPr>
          <w:color w:val="C00000"/>
        </w:rPr>
      </w:pPr>
      <w:r w:rsidRPr="009B1BBB">
        <w:rPr>
          <w:rStyle w:val="2"/>
          <w:color w:val="C00000"/>
        </w:rPr>
        <w:t>к)</w:t>
      </w:r>
      <w:r w:rsidRPr="009B1BBB">
        <w:rPr>
          <w:rStyle w:val="2"/>
          <w:color w:val="C00000"/>
        </w:rPr>
        <w:tab/>
        <w:t>обеспечение пропускного режима физической охраной (работниками ЧОП, дежурными лицами) с исключением несанкционированного доступа в места проведения мероприятий посторонних лиц.</w:t>
      </w:r>
    </w:p>
    <w:p w:rsidR="00BF1EB0" w:rsidRPr="009B1BBB" w:rsidRDefault="003B529E">
      <w:pPr>
        <w:pStyle w:val="20"/>
        <w:framePr w:w="6937" w:h="10759" w:hRule="exact" w:wrap="none" w:vAnchor="page" w:hAnchor="page" w:x="935" w:y="218"/>
        <w:shd w:val="clear" w:color="auto" w:fill="auto"/>
        <w:tabs>
          <w:tab w:val="left" w:pos="734"/>
        </w:tabs>
        <w:spacing w:before="0" w:after="0" w:line="227" w:lineRule="exact"/>
        <w:ind w:firstLine="440"/>
        <w:jc w:val="both"/>
        <w:rPr>
          <w:color w:val="C00000"/>
        </w:rPr>
      </w:pPr>
      <w:r w:rsidRPr="009B1BBB">
        <w:rPr>
          <w:rStyle w:val="2"/>
          <w:color w:val="C00000"/>
        </w:rPr>
        <w:t>л)</w:t>
      </w:r>
      <w:r w:rsidRPr="009B1BBB">
        <w:rPr>
          <w:rStyle w:val="2"/>
          <w:color w:val="C00000"/>
        </w:rPr>
        <w:tab/>
        <w:t>обеспечение освещения объекта в темное время суток, особенно его затемненных мест. Наличие запасных источников освещения (фонарей), большой мощности.</w:t>
      </w:r>
    </w:p>
    <w:p w:rsidR="00BF1EB0" w:rsidRPr="009B1BBB" w:rsidRDefault="003B529E">
      <w:pPr>
        <w:pStyle w:val="20"/>
        <w:framePr w:w="6937" w:h="10759" w:hRule="exact" w:wrap="none" w:vAnchor="page" w:hAnchor="page" w:x="935" w:y="218"/>
        <w:shd w:val="clear" w:color="auto" w:fill="auto"/>
        <w:tabs>
          <w:tab w:val="left" w:pos="741"/>
        </w:tabs>
        <w:spacing w:before="0" w:after="0" w:line="227" w:lineRule="exact"/>
        <w:ind w:firstLine="440"/>
        <w:jc w:val="both"/>
        <w:rPr>
          <w:color w:val="C00000"/>
        </w:rPr>
      </w:pPr>
      <w:r w:rsidRPr="009B1BBB">
        <w:rPr>
          <w:rStyle w:val="2"/>
          <w:color w:val="C00000"/>
        </w:rPr>
        <w:t>м)</w:t>
      </w:r>
      <w:r w:rsidRPr="009B1BBB">
        <w:rPr>
          <w:rStyle w:val="2"/>
          <w:color w:val="C00000"/>
        </w:rPr>
        <w:tab/>
        <w:t>администрация объекта и организатор мероприятия совместно с сотрудниками ГУ МВД и ГУ МЧС России по Ставропольскому краю и представителями органов местного самоуправления проводит обследование объекта, с последующим определением его готовности к проведению массового мероприятия.</w:t>
      </w:r>
    </w:p>
    <w:p w:rsidR="00BF1EB0" w:rsidRPr="009B1BBB" w:rsidRDefault="003B529E">
      <w:pPr>
        <w:pStyle w:val="20"/>
        <w:framePr w:w="6937" w:h="10759" w:hRule="exact" w:wrap="none" w:vAnchor="page" w:hAnchor="page" w:x="935" w:y="218"/>
        <w:shd w:val="clear" w:color="auto" w:fill="auto"/>
        <w:spacing w:before="0" w:after="0" w:line="227" w:lineRule="exact"/>
        <w:ind w:firstLine="440"/>
        <w:jc w:val="both"/>
        <w:rPr>
          <w:color w:val="C00000"/>
        </w:rPr>
      </w:pPr>
      <w:r w:rsidRPr="009B1BBB">
        <w:rPr>
          <w:rStyle w:val="2"/>
          <w:color w:val="C00000"/>
        </w:rPr>
        <w:t>2.2. При возникновении на ОМПЛ возможной угрозы или совершении террористического акта необходимо:</w:t>
      </w:r>
    </w:p>
    <w:p w:rsidR="00BF1EB0" w:rsidRPr="009B1BBB" w:rsidRDefault="003B529E">
      <w:pPr>
        <w:pStyle w:val="20"/>
        <w:framePr w:w="6937" w:h="10759" w:hRule="exact" w:wrap="none" w:vAnchor="page" w:hAnchor="page" w:x="935" w:y="218"/>
        <w:shd w:val="clear" w:color="auto" w:fill="auto"/>
        <w:tabs>
          <w:tab w:val="left" w:pos="695"/>
        </w:tabs>
        <w:spacing w:before="0" w:after="0" w:line="227" w:lineRule="exact"/>
        <w:ind w:firstLine="440"/>
        <w:jc w:val="both"/>
        <w:rPr>
          <w:color w:val="C00000"/>
        </w:rPr>
      </w:pPr>
      <w:r w:rsidRPr="009B1BBB">
        <w:rPr>
          <w:rStyle w:val="2"/>
          <w:color w:val="C00000"/>
        </w:rPr>
        <w:t>а)</w:t>
      </w:r>
      <w:r w:rsidRPr="009B1BBB">
        <w:rPr>
          <w:rStyle w:val="2"/>
          <w:color w:val="C00000"/>
        </w:rPr>
        <w:tab/>
        <w:t>установить достоверность полученной информации об угрозе совершения или совершении террористического акта, оценить реальность угрозы для персонала и объекта в целом;</w:t>
      </w:r>
    </w:p>
    <w:p w:rsidR="00BF1EB0" w:rsidRPr="009B1BBB" w:rsidRDefault="003B529E">
      <w:pPr>
        <w:pStyle w:val="20"/>
        <w:framePr w:w="6937" w:h="10759" w:hRule="exact" w:wrap="none" w:vAnchor="page" w:hAnchor="page" w:x="935" w:y="218"/>
        <w:shd w:val="clear" w:color="auto" w:fill="auto"/>
        <w:tabs>
          <w:tab w:val="left" w:pos="695"/>
        </w:tabs>
        <w:spacing w:before="0" w:after="0" w:line="227" w:lineRule="exact"/>
        <w:ind w:firstLine="440"/>
        <w:jc w:val="both"/>
        <w:rPr>
          <w:color w:val="C00000"/>
        </w:rPr>
      </w:pPr>
      <w:proofErr w:type="gramStart"/>
      <w:r w:rsidRPr="009B1BBB">
        <w:rPr>
          <w:rStyle w:val="2"/>
          <w:color w:val="C00000"/>
        </w:rPr>
        <w:t>б)</w:t>
      </w:r>
      <w:r w:rsidRPr="009B1BBB">
        <w:rPr>
          <w:rStyle w:val="2"/>
          <w:color w:val="C00000"/>
        </w:rPr>
        <w:tab/>
        <w:t>обеспечить доведение информации об угрозе совершения или совершении террористического акта до соответствующих органов исполнительной власти СК и территориальных органов федеральных органов исполнительной власти - УФСБ России по СК, ГУ МВД России по СК, ГУ МЧС России по СК и др. (согласно содержанию имеющихся на объекте паспортов безопасности, планов взаимодействия, схем оповещения, ведомственных инструкций и т.д.) с указанием вида опасности</w:t>
      </w:r>
      <w:proofErr w:type="gramEnd"/>
      <w:r w:rsidRPr="009B1BBB">
        <w:rPr>
          <w:rStyle w:val="2"/>
          <w:color w:val="C00000"/>
        </w:rPr>
        <w:t xml:space="preserve"> для людей и особенностей защиты;</w:t>
      </w:r>
    </w:p>
    <w:p w:rsidR="00BF1EB0" w:rsidRPr="009B1BBB" w:rsidRDefault="003B529E">
      <w:pPr>
        <w:pStyle w:val="20"/>
        <w:framePr w:w="6937" w:h="10759" w:hRule="exact" w:wrap="none" w:vAnchor="page" w:hAnchor="page" w:x="935" w:y="218"/>
        <w:shd w:val="clear" w:color="auto" w:fill="auto"/>
        <w:tabs>
          <w:tab w:val="left" w:pos="695"/>
        </w:tabs>
        <w:spacing w:before="0" w:after="0" w:line="227" w:lineRule="exact"/>
        <w:ind w:firstLine="440"/>
        <w:jc w:val="both"/>
        <w:rPr>
          <w:color w:val="C00000"/>
        </w:rPr>
      </w:pPr>
      <w:r w:rsidRPr="009B1BBB">
        <w:rPr>
          <w:rStyle w:val="2"/>
          <w:color w:val="C00000"/>
        </w:rPr>
        <w:t>в)</w:t>
      </w:r>
      <w:r w:rsidRPr="009B1BBB">
        <w:rPr>
          <w:rStyle w:val="2"/>
          <w:color w:val="C00000"/>
        </w:rPr>
        <w:tab/>
        <w:t>организовать устойчивый канал связи для взаимообмена информацией об обстановке на объекте с органами исполнительной власти СК и структурными подразделениями УФСБ России по СК, ГУ МВД России по СК, ГУ МЧС России по СК и т.д.;</w:t>
      </w:r>
    </w:p>
    <w:p w:rsidR="00BF1EB0" w:rsidRPr="009B1BBB" w:rsidRDefault="003B529E">
      <w:pPr>
        <w:pStyle w:val="a5"/>
        <w:framePr w:wrap="none" w:vAnchor="page" w:hAnchor="page" w:x="7696" w:y="11028"/>
        <w:shd w:val="clear" w:color="auto" w:fill="auto"/>
        <w:spacing w:line="210" w:lineRule="exact"/>
        <w:rPr>
          <w:color w:val="C00000"/>
        </w:rPr>
      </w:pPr>
      <w:r w:rsidRPr="009B1BBB">
        <w:rPr>
          <w:rStyle w:val="a4"/>
          <w:color w:val="C00000"/>
        </w:rPr>
        <w:t>7</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lastRenderedPageBreak/>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w:t>
      </w:r>
      <w:proofErr w:type="gramStart"/>
      <w:r w:rsidRPr="009B1BBB">
        <w:rPr>
          <w:rStyle w:val="2"/>
          <w:color w:val="C00000"/>
        </w:rPr>
        <w:t>другую</w:t>
      </w:r>
      <w:proofErr w:type="gramEnd"/>
      <w:r w:rsidRPr="009B1BBB">
        <w:rPr>
          <w:rStyle w:val="2"/>
          <w:color w:val="C00000"/>
        </w:rPr>
        <w:t>;</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обеспечить беспрепятственную передачу полученной по телефону информации в правоохранительные органы и руководителю объекту;</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при необходимости эвакуировать персонал и посетителей объекта согласно плану эвакуации в безопасное место</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обеспечить пропуск прибиваемых подразделений территориальных органов федеральных органов исполнительной власти, сил и средств аварийно- спасательных служб муниципальных образований и др. на территорию объекта (участка), или непосредственно к административным границам территории предприятия;</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создать условия для проведения мероприятий по предотвращению, локализации или минимизации последствий террористического акта;</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при необходимости осуществить вывоз материальных, культурных ценностей и секретных материалов, возможно находящихся на объекте;</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обеспечить, при необходимости, прибытие в распоряжение правоохранительных органов соответствующих специалистов (консультантов) по объекту, в том числе по всем видам коммуникаций и производственных (технологических) процессов;</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подготовить соответствующую документацию, необходимую для проведения контртеррористической операции (схемы объекта, коммуникаций, технологические и технические данные, паспорта безопасности и т.д.);</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при необходимости организовать медицинскую помощь пострадавшим и доставку их в лечебные учреждения, тушение пожаров и проведение аварийно-спасательных работ, представить предложения по возможному использованию технических и финансовых сре</w:t>
      </w:r>
      <w:proofErr w:type="gramStart"/>
      <w:r w:rsidRPr="009B1BBB">
        <w:rPr>
          <w:rStyle w:val="2"/>
          <w:color w:val="C00000"/>
        </w:rPr>
        <w:t>дств пр</w:t>
      </w:r>
      <w:proofErr w:type="gramEnd"/>
      <w:r w:rsidRPr="009B1BBB">
        <w:rPr>
          <w:rStyle w:val="2"/>
          <w:color w:val="C00000"/>
        </w:rPr>
        <w:t>едприятия для предотвращения, локализации и минимизации последствий террористического акта на объекте, исходя из вида его опасности для людей;</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подготовить необходимые силы и средства объекта для возможного задействования в работе по минимизации и ликвидации последствий террористического акта с целью восстановления функционирования объекта;</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иные действия по решению администрации объекта, выполнению ведомственных инструкций при незаконном вмешательстве в деятельность предприятия, предотвращению угроз техногенного, природного характера и террористических проявлений.</w:t>
      </w:r>
    </w:p>
    <w:p w:rsidR="00BF1EB0" w:rsidRPr="009B1BBB" w:rsidRDefault="003B529E">
      <w:pPr>
        <w:pStyle w:val="20"/>
        <w:framePr w:w="6930" w:h="10763" w:hRule="exact" w:wrap="none" w:vAnchor="page" w:hAnchor="page" w:x="939" w:y="215"/>
        <w:shd w:val="clear" w:color="auto" w:fill="auto"/>
        <w:spacing w:before="0" w:after="0" w:line="227" w:lineRule="exact"/>
        <w:ind w:right="160" w:firstLine="0"/>
        <w:rPr>
          <w:color w:val="C00000"/>
        </w:rPr>
      </w:pPr>
      <w:r w:rsidRPr="009B1BBB">
        <w:rPr>
          <w:rStyle w:val="2"/>
          <w:color w:val="C00000"/>
        </w:rPr>
        <w:t>Действия при принятии телефонного сообщения об угрозе взрыва</w:t>
      </w:r>
    </w:p>
    <w:p w:rsidR="00BF1EB0" w:rsidRPr="009B1BBB" w:rsidRDefault="003B529E">
      <w:pPr>
        <w:pStyle w:val="20"/>
        <w:framePr w:w="6930" w:h="10763" w:hRule="exact" w:wrap="none" w:vAnchor="page" w:hAnchor="page" w:x="939" w:y="215"/>
        <w:shd w:val="clear" w:color="auto" w:fill="auto"/>
        <w:spacing w:before="0" w:after="180" w:line="227" w:lineRule="exact"/>
        <w:ind w:firstLine="440"/>
        <w:jc w:val="both"/>
        <w:rPr>
          <w:color w:val="C00000"/>
        </w:rPr>
      </w:pPr>
      <w:r w:rsidRPr="009B1BBB">
        <w:rPr>
          <w:rStyle w:val="2"/>
          <w:color w:val="C00000"/>
        </w:rPr>
        <w:t xml:space="preserve">Будьте спокойны, </w:t>
      </w:r>
      <w:proofErr w:type="gramStart"/>
      <w:r w:rsidRPr="009B1BBB">
        <w:rPr>
          <w:rStyle w:val="2"/>
          <w:color w:val="C00000"/>
        </w:rPr>
        <w:t>вежливы</w:t>
      </w:r>
      <w:proofErr w:type="gramEnd"/>
      <w:r w:rsidRPr="009B1BBB">
        <w:rPr>
          <w:rStyle w:val="2"/>
          <w:color w:val="C00000"/>
        </w:rPr>
        <w:t xml:space="preserve"> не прерывайте говорящего. Сошлитесь на некачественное работу телефонного </w:t>
      </w:r>
      <w:proofErr w:type="gramStart"/>
      <w:r w:rsidRPr="009B1BBB">
        <w:rPr>
          <w:rStyle w:val="2"/>
          <w:color w:val="C00000"/>
        </w:rPr>
        <w:t>аппарата</w:t>
      </w:r>
      <w:proofErr w:type="gramEnd"/>
      <w:r w:rsidRPr="009B1BBB">
        <w:rPr>
          <w:rStyle w:val="2"/>
          <w:color w:val="C00000"/>
        </w:rPr>
        <w:t xml:space="preserve"> чтобы записать разговор. Не вешайте телефонную трубку по окончании разговора.</w:t>
      </w:r>
    </w:p>
    <w:p w:rsidR="00BF1EB0" w:rsidRPr="009B1BBB" w:rsidRDefault="003B529E">
      <w:pPr>
        <w:pStyle w:val="20"/>
        <w:framePr w:w="6930" w:h="10763" w:hRule="exact" w:wrap="none" w:vAnchor="page" w:hAnchor="page" w:x="939" w:y="215"/>
        <w:shd w:val="clear" w:color="auto" w:fill="auto"/>
        <w:spacing w:before="0" w:after="0" w:line="227" w:lineRule="exact"/>
        <w:ind w:firstLine="440"/>
        <w:jc w:val="both"/>
        <w:rPr>
          <w:color w:val="C00000"/>
        </w:rPr>
      </w:pPr>
      <w:r w:rsidRPr="009B1BBB">
        <w:rPr>
          <w:rStyle w:val="2"/>
          <w:color w:val="C00000"/>
        </w:rPr>
        <w:t>Примерные вопросы:</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Когда может быть проведен взрыв?</w:t>
      </w:r>
    </w:p>
    <w:p w:rsidR="00BF1EB0" w:rsidRPr="009B1BBB" w:rsidRDefault="003B529E">
      <w:pPr>
        <w:pStyle w:val="20"/>
        <w:framePr w:w="6930" w:h="10763" w:hRule="exact" w:wrap="none" w:vAnchor="page" w:hAnchor="page" w:x="939" w:y="215"/>
        <w:numPr>
          <w:ilvl w:val="0"/>
          <w:numId w:val="1"/>
        </w:numPr>
        <w:shd w:val="clear" w:color="auto" w:fill="auto"/>
        <w:tabs>
          <w:tab w:val="left" w:pos="699"/>
        </w:tabs>
        <w:spacing w:before="0" w:after="0" w:line="227" w:lineRule="exact"/>
        <w:ind w:firstLine="440"/>
        <w:jc w:val="both"/>
        <w:rPr>
          <w:color w:val="C00000"/>
        </w:rPr>
      </w:pPr>
      <w:r w:rsidRPr="009B1BBB">
        <w:rPr>
          <w:rStyle w:val="2"/>
          <w:color w:val="C00000"/>
        </w:rPr>
        <w:t>Где заложено взрывное устройство?</w:t>
      </w:r>
    </w:p>
    <w:p w:rsidR="00BF1EB0" w:rsidRPr="009B1BBB" w:rsidRDefault="003B529E">
      <w:pPr>
        <w:pStyle w:val="a5"/>
        <w:framePr w:wrap="none" w:vAnchor="page" w:hAnchor="page" w:x="7707" w:y="11035"/>
        <w:shd w:val="clear" w:color="auto" w:fill="auto"/>
        <w:spacing w:line="210" w:lineRule="exact"/>
        <w:rPr>
          <w:color w:val="C00000"/>
        </w:rPr>
      </w:pPr>
      <w:r w:rsidRPr="009B1BBB">
        <w:rPr>
          <w:rStyle w:val="a4"/>
          <w:color w:val="C00000"/>
        </w:rPr>
        <w:t>9</w:t>
      </w:r>
    </w:p>
    <w:p w:rsidR="00BF1EB0" w:rsidRPr="009B1BBB" w:rsidRDefault="00BF1EB0">
      <w:pPr>
        <w:rPr>
          <w:color w:val="C00000"/>
          <w:sz w:val="2"/>
          <w:szCs w:val="2"/>
        </w:rPr>
        <w:sectPr w:rsidR="00BF1EB0" w:rsidRPr="009B1BBB">
          <w:pgSz w:w="8400" w:h="11900"/>
          <w:pgMar w:top="360" w:right="360" w:bottom="360" w:left="360" w:header="0" w:footer="3" w:gutter="0"/>
          <w:cols w:space="720"/>
          <w:noEndnote/>
          <w:docGrid w:linePitch="360"/>
        </w:sectPr>
      </w:pPr>
    </w:p>
    <w:p w:rsidR="00BF1EB0" w:rsidRPr="009B1BBB" w:rsidRDefault="003B529E">
      <w:pPr>
        <w:pStyle w:val="20"/>
        <w:framePr w:w="6955" w:h="10738" w:hRule="exact" w:wrap="none" w:vAnchor="page" w:hAnchor="page" w:x="926" w:y="219"/>
        <w:shd w:val="clear" w:color="auto" w:fill="auto"/>
        <w:spacing w:before="0" w:after="0" w:line="227" w:lineRule="exact"/>
        <w:ind w:firstLine="0"/>
        <w:jc w:val="both"/>
        <w:rPr>
          <w:color w:val="C00000"/>
        </w:rPr>
      </w:pPr>
      <w:r w:rsidRPr="009B1BBB">
        <w:rPr>
          <w:rStyle w:val="2"/>
          <w:color w:val="C00000"/>
        </w:rPr>
        <w:lastRenderedPageBreak/>
        <w:t>террористической активности в Российской Федерации. Результаты мониторинга докладываются Президенту Российской Федерации, направляются членам НАК и ФОШ, полномочным представителям Президента Российской Федерации в федеральных округах, в заинтересованные органы государственной власти.</w:t>
      </w:r>
    </w:p>
    <w:p w:rsidR="00BF1EB0" w:rsidRPr="009B1BBB" w:rsidRDefault="003B529E">
      <w:pPr>
        <w:pStyle w:val="20"/>
        <w:framePr w:w="6955" w:h="10738" w:hRule="exact" w:wrap="none" w:vAnchor="page" w:hAnchor="page" w:x="926" w:y="219"/>
        <w:shd w:val="clear" w:color="auto" w:fill="auto"/>
        <w:spacing w:before="0" w:after="0" w:line="227" w:lineRule="exact"/>
        <w:ind w:firstLine="460"/>
        <w:jc w:val="both"/>
        <w:rPr>
          <w:color w:val="C00000"/>
        </w:rPr>
      </w:pPr>
      <w:r w:rsidRPr="009B1BBB">
        <w:rPr>
          <w:rStyle w:val="2"/>
          <w:color w:val="C00000"/>
        </w:rPr>
        <w:t>Уровень террористической активности определяется на основании сведений, предоставляемых оперативными штабами в субъектах федерации.</w:t>
      </w:r>
    </w:p>
    <w:p w:rsidR="00BF1EB0" w:rsidRPr="009B1BBB" w:rsidRDefault="003B529E">
      <w:pPr>
        <w:pStyle w:val="20"/>
        <w:framePr w:w="6955" w:h="10738" w:hRule="exact" w:wrap="none" w:vAnchor="page" w:hAnchor="page" w:x="926" w:y="219"/>
        <w:shd w:val="clear" w:color="auto" w:fill="auto"/>
        <w:spacing w:before="0" w:after="0" w:line="227" w:lineRule="exact"/>
        <w:ind w:firstLine="460"/>
        <w:jc w:val="both"/>
        <w:rPr>
          <w:color w:val="C00000"/>
        </w:rPr>
      </w:pPr>
      <w:r w:rsidRPr="009B1BBB">
        <w:rPr>
          <w:rStyle w:val="2"/>
          <w:color w:val="C00000"/>
        </w:rPr>
        <w:t>Во исполнение решения НАК предлагается незамедлительно направлять в оперативный штаб в Ставропольском крае (через аппарат оперативного штаба в Ставропольском крае) поступающие (имеющиеся) сведения по следующим вопросам в сфере противодействия терроризму:</w:t>
      </w:r>
    </w:p>
    <w:p w:rsidR="00BF1EB0" w:rsidRPr="009B1BBB" w:rsidRDefault="003B529E">
      <w:pPr>
        <w:pStyle w:val="20"/>
        <w:framePr w:w="6955" w:h="10738" w:hRule="exact" w:wrap="none" w:vAnchor="page" w:hAnchor="page" w:x="926" w:y="219"/>
        <w:numPr>
          <w:ilvl w:val="0"/>
          <w:numId w:val="2"/>
        </w:numPr>
        <w:shd w:val="clear" w:color="auto" w:fill="auto"/>
        <w:tabs>
          <w:tab w:val="left" w:pos="788"/>
        </w:tabs>
        <w:spacing w:before="0" w:after="0" w:line="227" w:lineRule="exact"/>
        <w:ind w:firstLine="540"/>
        <w:jc w:val="both"/>
        <w:rPr>
          <w:color w:val="C00000"/>
        </w:rPr>
      </w:pPr>
      <w:r w:rsidRPr="009B1BBB">
        <w:rPr>
          <w:rStyle w:val="2"/>
          <w:color w:val="C00000"/>
        </w:rPr>
        <w:t>Идеологическая и пропагандистская составляющие террористической деятельности:</w:t>
      </w:r>
    </w:p>
    <w:p w:rsidR="00BF1EB0" w:rsidRPr="009B1BBB" w:rsidRDefault="003B529E">
      <w:pPr>
        <w:pStyle w:val="20"/>
        <w:framePr w:w="6955" w:h="10738" w:hRule="exact" w:wrap="none" w:vAnchor="page" w:hAnchor="page" w:x="926" w:y="219"/>
        <w:shd w:val="clear" w:color="auto" w:fill="auto"/>
        <w:spacing w:before="0" w:after="0" w:line="227" w:lineRule="exact"/>
        <w:ind w:firstLine="460"/>
        <w:jc w:val="both"/>
        <w:rPr>
          <w:color w:val="C00000"/>
        </w:rPr>
      </w:pPr>
      <w:r w:rsidRPr="009B1BBB">
        <w:rPr>
          <w:rStyle w:val="2"/>
          <w:color w:val="C00000"/>
        </w:rPr>
        <w:t>- какие идеи (систему взглядов) организаторы террористической деятельности используют для обоснования необходимости переустройства демонстративно насильственными методами политических, экономических, социальных, конфессиональных, социокультурных отношений в обществе и привлечения в свои ряды новых последователей и исполнителей террористических актов;</w:t>
      </w:r>
    </w:p>
    <w:p w:rsidR="00BF1EB0" w:rsidRPr="009B1BBB" w:rsidRDefault="003B529E">
      <w:pPr>
        <w:pStyle w:val="20"/>
        <w:framePr w:w="6955" w:h="10738" w:hRule="exact" w:wrap="none" w:vAnchor="page" w:hAnchor="page" w:x="926" w:y="219"/>
        <w:shd w:val="clear" w:color="auto" w:fill="auto"/>
        <w:spacing w:before="0" w:after="0" w:line="227" w:lineRule="exact"/>
        <w:ind w:firstLine="460"/>
        <w:jc w:val="both"/>
        <w:rPr>
          <w:color w:val="C00000"/>
        </w:rPr>
      </w:pPr>
      <w:r w:rsidRPr="009B1BBB">
        <w:rPr>
          <w:rStyle w:val="2"/>
          <w:color w:val="C00000"/>
        </w:rPr>
        <w:t>-информация об идеологах терроризма;</w:t>
      </w:r>
    </w:p>
    <w:p w:rsidR="00BF1EB0" w:rsidRPr="009B1BBB" w:rsidRDefault="003B529E">
      <w:pPr>
        <w:pStyle w:val="20"/>
        <w:framePr w:w="6955" w:h="10738" w:hRule="exact" w:wrap="none" w:vAnchor="page" w:hAnchor="page" w:x="926" w:y="219"/>
        <w:shd w:val="clear" w:color="auto" w:fill="auto"/>
        <w:spacing w:before="0" w:after="0" w:line="227" w:lineRule="exact"/>
        <w:ind w:firstLine="460"/>
        <w:jc w:val="both"/>
        <w:rPr>
          <w:color w:val="C00000"/>
        </w:rPr>
      </w:pPr>
      <w:r w:rsidRPr="009B1BBB">
        <w:rPr>
          <w:rStyle w:val="2"/>
          <w:color w:val="C00000"/>
        </w:rPr>
        <w:t>-формы, методы, объекты, субъекты и средства пропагандистского воздействия террористов, особенности использования киберпространства в террористических целях;</w:t>
      </w:r>
    </w:p>
    <w:p w:rsidR="00BF1EB0" w:rsidRPr="009B1BBB" w:rsidRDefault="003B529E">
      <w:pPr>
        <w:pStyle w:val="20"/>
        <w:framePr w:w="6955" w:h="10738" w:hRule="exact" w:wrap="none" w:vAnchor="page" w:hAnchor="page" w:x="926" w:y="219"/>
        <w:shd w:val="clear" w:color="auto" w:fill="auto"/>
        <w:spacing w:before="0" w:after="0" w:line="227" w:lineRule="exact"/>
        <w:ind w:firstLine="460"/>
        <w:jc w:val="both"/>
        <w:rPr>
          <w:color w:val="C00000"/>
        </w:rPr>
      </w:pPr>
      <w:r w:rsidRPr="009B1BBB">
        <w:rPr>
          <w:rStyle w:val="2"/>
          <w:color w:val="C00000"/>
        </w:rPr>
        <w:t>-условия, способствующие распространению идеологии терроризма, и предложения по устранению этих условий.</w:t>
      </w:r>
    </w:p>
    <w:p w:rsidR="00BF1EB0" w:rsidRPr="009B1BBB" w:rsidRDefault="003B529E">
      <w:pPr>
        <w:pStyle w:val="20"/>
        <w:framePr w:w="6955" w:h="10738" w:hRule="exact" w:wrap="none" w:vAnchor="page" w:hAnchor="page" w:x="926" w:y="219"/>
        <w:numPr>
          <w:ilvl w:val="0"/>
          <w:numId w:val="2"/>
        </w:numPr>
        <w:shd w:val="clear" w:color="auto" w:fill="auto"/>
        <w:tabs>
          <w:tab w:val="left" w:pos="889"/>
        </w:tabs>
        <w:spacing w:before="0" w:after="0" w:line="227" w:lineRule="exact"/>
        <w:ind w:firstLine="540"/>
        <w:jc w:val="both"/>
        <w:rPr>
          <w:color w:val="C00000"/>
        </w:rPr>
      </w:pPr>
      <w:r w:rsidRPr="009B1BBB">
        <w:rPr>
          <w:rStyle w:val="2"/>
          <w:color w:val="C00000"/>
        </w:rPr>
        <w:t xml:space="preserve">Состояние </w:t>
      </w:r>
      <w:proofErr w:type="spellStart"/>
      <w:r w:rsidRPr="009B1BBB">
        <w:rPr>
          <w:rStyle w:val="2"/>
          <w:color w:val="C00000"/>
        </w:rPr>
        <w:t>ангитеррорисгической</w:t>
      </w:r>
      <w:proofErr w:type="spellEnd"/>
      <w:r w:rsidRPr="009B1BBB">
        <w:rPr>
          <w:rStyle w:val="2"/>
          <w:color w:val="C00000"/>
        </w:rPr>
        <w:t xml:space="preserve"> защищенности стратегически важных объектов государства, террористические акты на которых могут вызвать тяжкие последствия и негативный общественный резонанс. Предложения по совершенствованию мер их защиты.</w:t>
      </w:r>
    </w:p>
    <w:p w:rsidR="00BF1EB0" w:rsidRPr="009B1BBB" w:rsidRDefault="003B529E">
      <w:pPr>
        <w:pStyle w:val="20"/>
        <w:framePr w:w="6955" w:h="10738" w:hRule="exact" w:wrap="none" w:vAnchor="page" w:hAnchor="page" w:x="926" w:y="219"/>
        <w:numPr>
          <w:ilvl w:val="0"/>
          <w:numId w:val="2"/>
        </w:numPr>
        <w:shd w:val="clear" w:color="auto" w:fill="auto"/>
        <w:tabs>
          <w:tab w:val="left" w:pos="889"/>
        </w:tabs>
        <w:spacing w:before="0" w:after="0" w:line="227" w:lineRule="exact"/>
        <w:ind w:firstLine="540"/>
        <w:jc w:val="both"/>
        <w:rPr>
          <w:color w:val="C00000"/>
        </w:rPr>
      </w:pPr>
      <w:r w:rsidRPr="009B1BBB">
        <w:rPr>
          <w:rStyle w:val="2"/>
          <w:color w:val="C00000"/>
        </w:rPr>
        <w:t>Опыт оперативной, административной и правоприменительной практики противодействия терроризму на региональном и государственном уровнях (адекватность деятельности должностных лиц исполнительной и законодательной власти в сфере противодействия террористическим угрозам, а также законодательного и нормативно-правового регулирования антитеррористической деятельности). Предложения по ее совершенствованию.</w:t>
      </w:r>
    </w:p>
    <w:p w:rsidR="00BF1EB0" w:rsidRPr="009B1BBB" w:rsidRDefault="003B529E">
      <w:pPr>
        <w:pStyle w:val="20"/>
        <w:framePr w:w="6955" w:h="10738" w:hRule="exact" w:wrap="none" w:vAnchor="page" w:hAnchor="page" w:x="926" w:y="219"/>
        <w:numPr>
          <w:ilvl w:val="0"/>
          <w:numId w:val="2"/>
        </w:numPr>
        <w:shd w:val="clear" w:color="auto" w:fill="auto"/>
        <w:tabs>
          <w:tab w:val="left" w:pos="795"/>
        </w:tabs>
        <w:spacing w:before="0" w:after="0" w:line="227" w:lineRule="exact"/>
        <w:ind w:firstLine="540"/>
        <w:jc w:val="both"/>
        <w:rPr>
          <w:color w:val="C00000"/>
        </w:rPr>
      </w:pPr>
      <w:r w:rsidRPr="009B1BBB">
        <w:rPr>
          <w:rStyle w:val="2"/>
          <w:color w:val="C00000"/>
        </w:rPr>
        <w:t xml:space="preserve">Деятельность по легализации на территории Российской Федерации российских, иностранных и международных организаций, их отделений, филиалов и представительств, чья деятельность запрещена решением Верховного Суда России по причине отнесения их </w:t>
      </w:r>
      <w:proofErr w:type="gramStart"/>
      <w:r w:rsidRPr="009B1BBB">
        <w:rPr>
          <w:rStyle w:val="2"/>
          <w:color w:val="C00000"/>
        </w:rPr>
        <w:t>к</w:t>
      </w:r>
      <w:proofErr w:type="gramEnd"/>
      <w:r w:rsidRPr="009B1BBB">
        <w:rPr>
          <w:rStyle w:val="2"/>
          <w:color w:val="C00000"/>
        </w:rPr>
        <w:t xml:space="preserve"> террористическим или экстремистским.</w:t>
      </w:r>
    </w:p>
    <w:p w:rsidR="00BF1EB0" w:rsidRPr="009B1BBB" w:rsidRDefault="003B529E">
      <w:pPr>
        <w:pStyle w:val="20"/>
        <w:framePr w:w="6955" w:h="10738" w:hRule="exact" w:wrap="none" w:vAnchor="page" w:hAnchor="page" w:x="926" w:y="219"/>
        <w:numPr>
          <w:ilvl w:val="0"/>
          <w:numId w:val="2"/>
        </w:numPr>
        <w:shd w:val="clear" w:color="auto" w:fill="auto"/>
        <w:tabs>
          <w:tab w:val="left" w:pos="802"/>
        </w:tabs>
        <w:spacing w:before="0" w:after="0" w:line="227" w:lineRule="exact"/>
        <w:ind w:firstLine="540"/>
        <w:jc w:val="both"/>
        <w:rPr>
          <w:color w:val="C00000"/>
        </w:rPr>
      </w:pPr>
      <w:r w:rsidRPr="009B1BBB">
        <w:rPr>
          <w:rStyle w:val="2"/>
          <w:color w:val="C00000"/>
        </w:rPr>
        <w:t>Угрозы техногенного характера, которые могут быть использованы террористами.</w:t>
      </w:r>
    </w:p>
    <w:p w:rsidR="00BF1EB0" w:rsidRPr="009B1BBB" w:rsidRDefault="003B529E">
      <w:pPr>
        <w:pStyle w:val="20"/>
        <w:framePr w:w="6955" w:h="10738" w:hRule="exact" w:wrap="none" w:vAnchor="page" w:hAnchor="page" w:x="926" w:y="219"/>
        <w:numPr>
          <w:ilvl w:val="0"/>
          <w:numId w:val="2"/>
        </w:numPr>
        <w:shd w:val="clear" w:color="auto" w:fill="auto"/>
        <w:tabs>
          <w:tab w:val="left" w:pos="802"/>
        </w:tabs>
        <w:spacing w:before="0" w:after="0" w:line="227" w:lineRule="exact"/>
        <w:ind w:firstLine="540"/>
        <w:jc w:val="both"/>
        <w:rPr>
          <w:color w:val="C00000"/>
        </w:rPr>
      </w:pPr>
      <w:r w:rsidRPr="009B1BBB">
        <w:rPr>
          <w:rStyle w:val="2"/>
          <w:color w:val="C00000"/>
        </w:rPr>
        <w:t>Опыт работы и проблемные вопросы, связанные с подготовкой сил и средств, концентрацией ресурсов, предназначенных для ликвидации последствий террористических актов.</w:t>
      </w:r>
    </w:p>
    <w:p w:rsidR="00BF1EB0" w:rsidRPr="009B1BBB" w:rsidRDefault="003B529E">
      <w:pPr>
        <w:pStyle w:val="20"/>
        <w:framePr w:w="6955" w:h="10738" w:hRule="exact" w:wrap="none" w:vAnchor="page" w:hAnchor="page" w:x="926" w:y="219"/>
        <w:numPr>
          <w:ilvl w:val="0"/>
          <w:numId w:val="2"/>
        </w:numPr>
        <w:shd w:val="clear" w:color="auto" w:fill="auto"/>
        <w:tabs>
          <w:tab w:val="left" w:pos="799"/>
        </w:tabs>
        <w:spacing w:before="0" w:after="0" w:line="227" w:lineRule="exact"/>
        <w:ind w:firstLine="540"/>
        <w:jc w:val="both"/>
        <w:rPr>
          <w:color w:val="C00000"/>
        </w:rPr>
      </w:pPr>
      <w:r w:rsidRPr="009B1BBB">
        <w:rPr>
          <w:rStyle w:val="2"/>
          <w:color w:val="C00000"/>
        </w:rPr>
        <w:t>Предложения по внедрени</w:t>
      </w:r>
      <w:bookmarkStart w:id="1" w:name="_GoBack"/>
      <w:bookmarkEnd w:id="1"/>
      <w:r w:rsidRPr="009B1BBB">
        <w:rPr>
          <w:rStyle w:val="2"/>
          <w:color w:val="C00000"/>
        </w:rPr>
        <w:t>ю в установленном порядке показателей риска (критериев антитеррористической защищенности) на территориях и</w:t>
      </w:r>
    </w:p>
    <w:p w:rsidR="00BF1EB0" w:rsidRPr="009B1BBB" w:rsidRDefault="003B529E">
      <w:pPr>
        <w:pStyle w:val="a5"/>
        <w:framePr w:w="6955" w:h="239" w:hRule="exact" w:wrap="none" w:vAnchor="page" w:hAnchor="page" w:x="926" w:y="11056"/>
        <w:shd w:val="clear" w:color="auto" w:fill="auto"/>
        <w:spacing w:line="210" w:lineRule="exact"/>
        <w:jc w:val="right"/>
        <w:rPr>
          <w:color w:val="C00000"/>
        </w:rPr>
      </w:pPr>
      <w:r w:rsidRPr="009B1BBB">
        <w:rPr>
          <w:rStyle w:val="a4"/>
          <w:color w:val="C00000"/>
        </w:rPr>
        <w:t>11</w:t>
      </w:r>
    </w:p>
    <w:p w:rsidR="003B529E" w:rsidRPr="009B1BBB" w:rsidRDefault="003B529E">
      <w:pPr>
        <w:rPr>
          <w:color w:val="C00000"/>
          <w:sz w:val="2"/>
          <w:szCs w:val="2"/>
        </w:rPr>
      </w:pPr>
    </w:p>
    <w:sectPr w:rsidR="003B529E" w:rsidRPr="009B1BBB">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2"/>
  </w:compat>
  <w:rsids>
    <w:rsidRoot w:val="00A825CB"/>
    <w:rsid w:val="003B529E"/>
    <w:rsid w:val="006F214D"/>
    <w:rsid w:val="009B1BBB"/>
    <w:rsid w:val="00A825CB"/>
    <w:rsid w:val="00BF1EB0"/>
    <w:rsid w:val="00ED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u w:val="none"/>
    </w:rPr>
  </w:style>
  <w:style w:type="character" w:customStyle="1" w:styleId="2">
    <w:name w:val="Основной текст (2)_"/>
    <w:basedOn w:val="a0"/>
    <w:link w:val="20"/>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rPr>
      <w:rFonts w:ascii="Times New Roman" w:hAnsi="Times New Roman" w:cs="Times New Roman"/>
      <w:i/>
      <w:iCs/>
      <w:sz w:val="19"/>
      <w:szCs w:val="19"/>
      <w:u w:val="none"/>
    </w:rPr>
  </w:style>
  <w:style w:type="character" w:customStyle="1" w:styleId="310">
    <w:name w:val="Основной текст (3) + 10"/>
    <w:aliases w:val="5 pt,Интервал 0 pt"/>
    <w:basedOn w:val="3"/>
    <w:uiPriority w:val="99"/>
    <w:rPr>
      <w:rFonts w:ascii="Times New Roman" w:hAnsi="Times New Roman" w:cs="Times New Roman"/>
      <w:i/>
      <w:iCs/>
      <w:spacing w:val="-10"/>
      <w:sz w:val="21"/>
      <w:szCs w:val="21"/>
      <w:u w:val="none"/>
    </w:rPr>
  </w:style>
  <w:style w:type="character" w:customStyle="1" w:styleId="a4">
    <w:name w:val="Колонтитул_"/>
    <w:basedOn w:val="a0"/>
    <w:link w:val="a5"/>
    <w:uiPriority w:val="99"/>
    <w:rPr>
      <w:rFonts w:ascii="Times New Roman" w:hAnsi="Times New Roman" w:cs="Times New Roman"/>
      <w:spacing w:val="-10"/>
      <w:sz w:val="21"/>
      <w:szCs w:val="21"/>
      <w:u w:val="none"/>
    </w:rPr>
  </w:style>
  <w:style w:type="character" w:customStyle="1" w:styleId="4">
    <w:name w:val="Основной текст (4)_"/>
    <w:basedOn w:val="a0"/>
    <w:link w:val="40"/>
    <w:uiPriority w:val="99"/>
    <w:rPr>
      <w:rFonts w:ascii="Times New Roman" w:hAnsi="Times New Roman" w:cs="Times New Roman"/>
      <w:b/>
      <w:bCs/>
      <w:sz w:val="20"/>
      <w:szCs w:val="20"/>
      <w:u w:val="none"/>
    </w:rPr>
  </w:style>
  <w:style w:type="character" w:customStyle="1" w:styleId="5">
    <w:name w:val="Основной текст (5)_"/>
    <w:basedOn w:val="a0"/>
    <w:link w:val="50"/>
    <w:uiPriority w:val="99"/>
    <w:rPr>
      <w:rFonts w:ascii="Times New Roman" w:hAnsi="Times New Roman" w:cs="Times New Roman"/>
      <w:sz w:val="19"/>
      <w:szCs w:val="19"/>
      <w:u w:val="none"/>
    </w:rPr>
  </w:style>
  <w:style w:type="character" w:customStyle="1" w:styleId="2Candara">
    <w:name w:val="Основной текст (2) + Candara"/>
    <w:aliases w:val="9,5 pt1"/>
    <w:basedOn w:val="2"/>
    <w:uiPriority w:val="99"/>
    <w:rPr>
      <w:rFonts w:ascii="Candara" w:hAnsi="Candara" w:cs="Candara"/>
      <w:sz w:val="19"/>
      <w:szCs w:val="19"/>
      <w:u w:val="none"/>
    </w:rPr>
  </w:style>
  <w:style w:type="paragraph" w:customStyle="1" w:styleId="10">
    <w:name w:val="Заголовок №1"/>
    <w:basedOn w:val="a"/>
    <w:link w:val="1"/>
    <w:uiPriority w:val="99"/>
    <w:pPr>
      <w:shd w:val="clear" w:color="auto" w:fill="FFFFFF"/>
      <w:spacing w:before="360" w:after="2580" w:line="240" w:lineRule="atLeast"/>
      <w:outlineLvl w:val="0"/>
    </w:pPr>
    <w:rPr>
      <w:color w:val="auto"/>
    </w:rPr>
  </w:style>
  <w:style w:type="paragraph" w:customStyle="1" w:styleId="20">
    <w:name w:val="Основной текст (2)"/>
    <w:basedOn w:val="a"/>
    <w:link w:val="2"/>
    <w:uiPriority w:val="99"/>
    <w:pPr>
      <w:shd w:val="clear" w:color="auto" w:fill="FFFFFF"/>
      <w:spacing w:before="2580" w:after="3540" w:line="230" w:lineRule="exact"/>
      <w:ind w:hanging="1380"/>
      <w:jc w:val="center"/>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before="3540" w:line="223" w:lineRule="exact"/>
      <w:jc w:val="center"/>
    </w:pPr>
    <w:rPr>
      <w:rFonts w:ascii="Times New Roman" w:hAnsi="Times New Roman" w:cs="Times New Roman"/>
      <w:i/>
      <w:iCs/>
      <w:color w:val="auto"/>
      <w:sz w:val="19"/>
      <w:szCs w:val="19"/>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color w:val="auto"/>
      <w:spacing w:val="-10"/>
      <w:sz w:val="21"/>
      <w:szCs w:val="21"/>
    </w:rPr>
  </w:style>
  <w:style w:type="paragraph" w:customStyle="1" w:styleId="40">
    <w:name w:val="Основной текст (4)"/>
    <w:basedOn w:val="a"/>
    <w:link w:val="4"/>
    <w:uiPriority w:val="99"/>
    <w:pPr>
      <w:shd w:val="clear" w:color="auto" w:fill="FFFFFF"/>
      <w:spacing w:before="180" w:line="227" w:lineRule="exact"/>
      <w:ind w:hanging="1860"/>
      <w:jc w:val="center"/>
    </w:pPr>
    <w:rPr>
      <w:rFonts w:ascii="Times New Roman" w:hAnsi="Times New Roman" w:cs="Times New Roman"/>
      <w:b/>
      <w:bCs/>
      <w:color w:val="auto"/>
      <w:sz w:val="20"/>
      <w:szCs w:val="20"/>
    </w:rPr>
  </w:style>
  <w:style w:type="paragraph" w:customStyle="1" w:styleId="50">
    <w:name w:val="Основной текст (5)"/>
    <w:basedOn w:val="a"/>
    <w:link w:val="5"/>
    <w:uiPriority w:val="99"/>
    <w:pPr>
      <w:shd w:val="clear" w:color="auto" w:fill="FFFFFF"/>
      <w:spacing w:line="227" w:lineRule="exact"/>
      <w:ind w:firstLine="440"/>
      <w:jc w:val="both"/>
    </w:pPr>
    <w:rPr>
      <w:rFonts w:ascii="Times New Roman" w:hAnsi="Times New Roman" w:cs="Times New Roman"/>
      <w:color w:val="auto"/>
      <w:sz w:val="19"/>
      <w:szCs w:val="19"/>
    </w:rPr>
  </w:style>
  <w:style w:type="paragraph" w:styleId="a6">
    <w:name w:val="Balloon Text"/>
    <w:basedOn w:val="a"/>
    <w:link w:val="a7"/>
    <w:uiPriority w:val="99"/>
    <w:semiHidden/>
    <w:unhideWhenUsed/>
    <w:rsid w:val="009B1BBB"/>
    <w:rPr>
      <w:rFonts w:ascii="Tahoma" w:hAnsi="Tahoma" w:cs="Tahoma"/>
      <w:sz w:val="16"/>
      <w:szCs w:val="16"/>
    </w:rPr>
  </w:style>
  <w:style w:type="character" w:customStyle="1" w:styleId="a7">
    <w:name w:val="Текст выноски Знак"/>
    <w:basedOn w:val="a0"/>
    <w:link w:val="a6"/>
    <w:uiPriority w:val="99"/>
    <w:semiHidden/>
    <w:rsid w:val="009B1B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4</cp:revision>
  <cp:lastPrinted>2015-11-23T09:00:00Z</cp:lastPrinted>
  <dcterms:created xsi:type="dcterms:W3CDTF">2015-11-23T05:26:00Z</dcterms:created>
  <dcterms:modified xsi:type="dcterms:W3CDTF">2015-11-23T10:53:00Z</dcterms:modified>
</cp:coreProperties>
</file>